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66"/>
        <w:gridCol w:w="3590"/>
      </w:tblGrid>
      <w:tr w:rsidR="007A420E" w14:paraId="646EFC1E" w14:textId="77777777" w:rsidTr="004F3046"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1F3959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02E57E3" w14:textId="77777777" w:rsidR="007A420E" w:rsidRDefault="00000000">
            <w:pPr>
              <w:spacing w:after="0"/>
            </w:pPr>
            <w:r>
              <w:rPr>
                <w:b/>
                <w:color w:val="FFFFFF"/>
                <w:sz w:val="36"/>
              </w:rPr>
              <w:t>DR. AHMED SAEED ELSHENAWY</w:t>
            </w:r>
          </w:p>
          <w:p w14:paraId="518228C6" w14:textId="77777777" w:rsidR="004F3046" w:rsidRPr="00F644C4" w:rsidRDefault="004F3046" w:rsidP="004F3046">
            <w:pPr>
              <w:spacing w:after="0" w:line="240" w:lineRule="auto"/>
              <w:rPr>
                <w:b/>
                <w:color w:val="FFFFFF" w:themeColor="background1"/>
                <w:sz w:val="20"/>
                <w:szCs w:val="28"/>
              </w:rPr>
            </w:pPr>
            <w:r w:rsidRPr="00F644C4">
              <w:rPr>
                <w:b/>
                <w:color w:val="FFFFFF" w:themeColor="background1"/>
                <w:sz w:val="20"/>
                <w:szCs w:val="28"/>
              </w:rPr>
              <w:t xml:space="preserve">ORGANIZATIONAL DEVELOPMENT &amp; </w:t>
            </w:r>
          </w:p>
          <w:p w14:paraId="0963229A" w14:textId="77777777" w:rsidR="004F3046" w:rsidRPr="00F644C4" w:rsidRDefault="004F3046" w:rsidP="004F3046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  <w:r w:rsidRPr="00F644C4">
              <w:rPr>
                <w:b/>
                <w:color w:val="FFFFFF" w:themeColor="background1"/>
                <w:sz w:val="20"/>
                <w:szCs w:val="28"/>
              </w:rPr>
              <w:t xml:space="preserve">INDUSTRIAL TRANSFORMATION CONSULTANT. </w:t>
            </w:r>
          </w:p>
          <w:p w14:paraId="2B61A50F" w14:textId="77777777" w:rsidR="004F3046" w:rsidRDefault="004F3046" w:rsidP="004F3046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24"/>
              </w:rPr>
            </w:pPr>
          </w:p>
          <w:p w14:paraId="7EE8526A" w14:textId="36746C0B" w:rsidR="004F3046" w:rsidRDefault="004F3046" w:rsidP="004F3046">
            <w:pPr>
              <w:spacing w:after="0" w:line="240" w:lineRule="auto"/>
              <w:rPr>
                <w:b/>
                <w:bCs/>
                <w:color w:val="FFFFFF" w:themeColor="background1"/>
                <w:sz w:val="18"/>
                <w:szCs w:val="24"/>
              </w:rPr>
            </w:pPr>
            <w:r w:rsidRPr="00F644C4">
              <w:rPr>
                <w:b/>
                <w:bCs/>
                <w:color w:val="FFFFFF" w:themeColor="background1"/>
                <w:sz w:val="18"/>
                <w:szCs w:val="24"/>
              </w:rPr>
              <w:t xml:space="preserve">Manufacturing Capability | Change Management | </w:t>
            </w:r>
          </w:p>
          <w:p w14:paraId="31AEA392" w14:textId="77777777" w:rsidR="004F3046" w:rsidRPr="00F644C4" w:rsidRDefault="004F3046" w:rsidP="004F3046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644C4">
              <w:rPr>
                <w:b/>
                <w:bCs/>
                <w:color w:val="FFFFFF" w:themeColor="background1"/>
                <w:sz w:val="18"/>
                <w:szCs w:val="24"/>
              </w:rPr>
              <w:t>Culture Transformation | L&amp;D Strategy</w:t>
            </w:r>
          </w:p>
          <w:p w14:paraId="79A548EA" w14:textId="0CE8D131" w:rsidR="004F3046" w:rsidRPr="004F3046" w:rsidRDefault="004F3046">
            <w:pPr>
              <w:spacing w:after="0"/>
              <w:rPr>
                <w:b/>
                <w:bCs/>
                <w:color w:val="FFFFFF" w:themeColor="background1"/>
              </w:rPr>
            </w:pPr>
            <w:r w:rsidRPr="004F3046">
              <w:rPr>
                <w:b/>
                <w:bCs/>
                <w:color w:val="FFFFFF" w:themeColor="background1"/>
                <w:sz w:val="17"/>
              </w:rPr>
              <w:t>Alexandria, Egypt</w:t>
            </w:r>
            <w:r w:rsidRPr="004F3046">
              <w:rPr>
                <w:b/>
                <w:bCs/>
                <w:color w:val="FFFFFF" w:themeColor="background1"/>
              </w:rPr>
              <w:br/>
            </w:r>
            <w:r w:rsidRPr="004F3046">
              <w:rPr>
                <w:b/>
                <w:bCs/>
                <w:color w:val="FFFFFF" w:themeColor="background1"/>
                <w:sz w:val="17"/>
              </w:rPr>
              <w:t>+20 100 624 0048</w:t>
            </w:r>
            <w:r w:rsidRPr="004F3046">
              <w:rPr>
                <w:b/>
                <w:bCs/>
                <w:color w:val="FFFFFF" w:themeColor="background1"/>
              </w:rPr>
              <w:br/>
            </w:r>
            <w:r w:rsidRPr="004F3046">
              <w:rPr>
                <w:b/>
                <w:bCs/>
                <w:color w:val="FFFFFF" w:themeColor="background1"/>
                <w:sz w:val="17"/>
              </w:rPr>
              <w:t>Ahmedsaidelshenawy@hotmail.com</w:t>
            </w:r>
            <w:r w:rsidRPr="004F3046">
              <w:rPr>
                <w:b/>
                <w:bCs/>
                <w:color w:val="FFFFFF" w:themeColor="background1"/>
              </w:rPr>
              <w:br/>
            </w:r>
            <w:hyperlink r:id="rId8" w:history="1">
              <w:r w:rsidRPr="004F3046">
                <w:rPr>
                  <w:rStyle w:val="Hyperlink"/>
                  <w:b/>
                  <w:bCs/>
                  <w:color w:val="FFFFFF" w:themeColor="background1"/>
                  <w:sz w:val="17"/>
                </w:rPr>
                <w:t>www.linkedin.com/in/dr-ahmed-saeed-elshenawy</w:t>
              </w:r>
            </w:hyperlink>
          </w:p>
          <w:p w14:paraId="2FA2C5B2" w14:textId="2B7A8F89" w:rsidR="004F3046" w:rsidRDefault="004F3046">
            <w:pPr>
              <w:spacing w:after="0"/>
            </w:pPr>
            <w:r w:rsidRPr="00F644C4">
              <w:rPr>
                <w:b/>
                <w:bCs/>
                <w:color w:val="FFFFFF" w:themeColor="background1"/>
                <w:sz w:val="18"/>
                <w:szCs w:val="24"/>
              </w:rPr>
              <w:t>ORCID: https://orcid.org/0000-0002-3781-2390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1F3959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1D92E70" w14:textId="77777777" w:rsidR="007A420E" w:rsidRDefault="007A420E">
            <w:pPr>
              <w:spacing w:after="0"/>
              <w:jc w:val="right"/>
            </w:pPr>
          </w:p>
          <w:p w14:paraId="12871CF7" w14:textId="16CCC64A" w:rsidR="004F3046" w:rsidRDefault="004F3046">
            <w:pPr>
              <w:spacing w:after="0"/>
              <w:jc w:val="right"/>
            </w:pPr>
          </w:p>
        </w:tc>
      </w:tr>
    </w:tbl>
    <w:p w14:paraId="10CAFEEE" w14:textId="48DFD55B" w:rsidR="007A420E" w:rsidRDefault="004F3046">
      <w:pPr>
        <w:pBdr>
          <w:bottom w:val="single" w:sz="8" w:space="1" w:color="B8860B"/>
        </w:pBdr>
        <w:spacing w:before="160" w:after="60"/>
      </w:pPr>
      <w:r>
        <w:rPr>
          <w:rFonts w:ascii="Copperplate Gothic Bold" w:eastAsia="Gill Sans MT" w:hAnsi="Copperplate Gothic Bold" w:cs="Gill Sans MT"/>
          <w:noProof/>
          <w:color w:val="1D1D1D"/>
          <w:spacing w:val="-2"/>
          <w:w w:val="110"/>
          <w:sz w:val="40"/>
          <w:szCs w:val="40"/>
          <w14:ligatures w14:val="standardContextual"/>
        </w:rPr>
        <w:drawing>
          <wp:anchor distT="0" distB="0" distL="114300" distR="114300" simplePos="0" relativeHeight="251657728" behindDoc="0" locked="0" layoutInCell="1" allowOverlap="1" wp14:anchorId="2D995032" wp14:editId="06ADE580">
            <wp:simplePos x="0" y="0"/>
            <wp:positionH relativeFrom="column">
              <wp:posOffset>5353050</wp:posOffset>
            </wp:positionH>
            <wp:positionV relativeFrom="paragraph">
              <wp:posOffset>-1934845</wp:posOffset>
            </wp:positionV>
            <wp:extent cx="1800860" cy="1996440"/>
            <wp:effectExtent l="57150" t="57150" r="66040" b="937260"/>
            <wp:wrapNone/>
            <wp:docPr id="556684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84040" name="Picture 5566840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996440"/>
                    </a:xfrm>
                    <a:prstGeom prst="ellipse">
                      <a:avLst/>
                    </a:prstGeom>
                    <a:ln w="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1F3959"/>
          <w:sz w:val="22"/>
        </w:rPr>
        <w:t>EXECUTIVE POSITIONING</w:t>
      </w:r>
    </w:p>
    <w:p w14:paraId="68FA6C71" w14:textId="77777777" w:rsidR="004F3046" w:rsidRPr="00120EAF" w:rsidRDefault="00000000" w:rsidP="004F3046">
      <w:pPr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Calibri" w:hAnsi="Calibri"/>
          <w:color w:val="333333"/>
          <w:sz w:val="22"/>
        </w:rPr>
      </w:pPr>
      <w:r w:rsidRPr="00425C39">
        <w:rPr>
          <w:rFonts w:ascii="Calibri" w:hAnsi="Calibri"/>
          <w:color w:val="333333"/>
          <w:sz w:val="22"/>
        </w:rPr>
        <w:t xml:space="preserve">Organizational Development and </w:t>
      </w:r>
      <w:r w:rsidRPr="00425C39">
        <w:rPr>
          <w:rFonts w:ascii="Calibri" w:hAnsi="Calibri"/>
          <w:color w:val="333333"/>
          <w:sz w:val="22"/>
        </w:rPr>
        <w:t>transformation leader with 20+ years of experience improving institutions from an organizational lens: structure, governance, operating routines, leadership capability, stakeholder systems, performance discipline, culture, and change execution. Experienced across government, international cooperation, corporate consulting, university-sector administration, maritime training, and public-facing organizations. Strong track record translating strategic intent into practical operating models, OD roadmaps, capabi</w:t>
      </w:r>
      <w:r w:rsidRPr="00425C39">
        <w:rPr>
          <w:rFonts w:ascii="Calibri" w:hAnsi="Calibri"/>
          <w:color w:val="333333"/>
          <w:sz w:val="22"/>
        </w:rPr>
        <w:t>lity-building systems, KPIs, partnership platforms, and implementation governance. The profile is positioned as an organization-development director.</w:t>
      </w:r>
    </w:p>
    <w:p w14:paraId="6A1F1E10" w14:textId="77777777" w:rsidR="00000000" w:rsidRPr="00425C39" w:rsidRDefault="00000000" w:rsidP="004F3046">
      <w:pPr>
        <w:spacing w:after="0" w:line="120" w:lineRule="exact"/>
        <w:ind w:left="284"/>
        <w:jc w:val="both"/>
        <w:rPr>
          <w:rFonts w:ascii="Calibri" w:hAnsi="Calibri"/>
          <w:color w:val="333333"/>
          <w:sz w:val="22"/>
        </w:rPr>
      </w:pPr>
    </w:p>
    <w:p w14:paraId="46D1450C" w14:textId="77777777" w:rsidR="004F3046" w:rsidRPr="00120EAF" w:rsidRDefault="00000000" w:rsidP="004F3046">
      <w:pPr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Calibri" w:hAnsi="Calibri"/>
          <w:color w:val="333333"/>
          <w:sz w:val="22"/>
        </w:rPr>
      </w:pPr>
      <w:r w:rsidRPr="00425C39">
        <w:rPr>
          <w:rFonts w:ascii="Calibri" w:hAnsi="Calibri"/>
          <w:color w:val="333333"/>
          <w:sz w:val="22"/>
        </w:rPr>
        <w:t>Possess high level inter-personal skills enabling effective teaching and team management leadership. I have the ability to evaluate the work of others and enable their development through consultation, coaching and support, while formulating strategies for improved learning as a result of the above.</w:t>
      </w:r>
    </w:p>
    <w:p w14:paraId="6552B326" w14:textId="77777777" w:rsidR="004F3046" w:rsidRPr="00120EAF" w:rsidRDefault="004F3046" w:rsidP="004F3046">
      <w:pPr>
        <w:spacing w:after="0" w:line="120" w:lineRule="exact"/>
        <w:ind w:left="284"/>
        <w:jc w:val="both"/>
        <w:rPr>
          <w:rFonts w:ascii="Calibri" w:hAnsi="Calibri"/>
          <w:color w:val="333333"/>
          <w:sz w:val="22"/>
        </w:rPr>
      </w:pPr>
    </w:p>
    <w:p w14:paraId="30AFB82F" w14:textId="77777777" w:rsidR="004F3046" w:rsidRPr="00120EAF" w:rsidRDefault="00000000" w:rsidP="004F3046">
      <w:pPr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Calibri" w:hAnsi="Calibri"/>
          <w:color w:val="333333"/>
          <w:sz w:val="22"/>
        </w:rPr>
      </w:pPr>
      <w:r w:rsidRPr="00425C39">
        <w:rPr>
          <w:rFonts w:ascii="Calibri" w:hAnsi="Calibri"/>
          <w:color w:val="333333"/>
          <w:sz w:val="22"/>
        </w:rPr>
        <w:t>Proven expertise in designing and executing comprehensive OD strategies, institutional transformation roadmaps, and change management frameworks that drive measurable performance improvement. Doctorate-level practitioner in Organizational Development</w:t>
      </w:r>
      <w:r w:rsidRPr="00425C39">
        <w:rPr>
          <w:rFonts w:ascii="Calibri" w:hAnsi="Calibri"/>
          <w:color w:val="333333"/>
          <w:sz w:val="22"/>
        </w:rPr>
        <w:t xml:space="preserve">. </w:t>
      </w:r>
      <w:r w:rsidRPr="00425C39">
        <w:rPr>
          <w:rFonts w:ascii="Calibri" w:hAnsi="Calibri"/>
          <w:color w:val="333333"/>
          <w:sz w:val="22"/>
        </w:rPr>
        <w:t>Board Member of the Alexandria Growth Initiative and Founder of the Cairo Growth Initiative — committed to ecosystem-driven economic and human capital development across Egypt and the MENA region.</w:t>
      </w:r>
      <w:r w:rsidR="004F3046" w:rsidRPr="00120EAF">
        <w:rPr>
          <w:rFonts w:ascii="Calibri" w:hAnsi="Calibri"/>
          <w:color w:val="333333"/>
          <w:sz w:val="22"/>
        </w:rPr>
        <w:t xml:space="preserve"> </w:t>
      </w:r>
    </w:p>
    <w:p w14:paraId="6039B4D2" w14:textId="77777777" w:rsidR="004F3046" w:rsidRPr="00120EAF" w:rsidRDefault="004F3046" w:rsidP="004F3046">
      <w:pPr>
        <w:spacing w:after="0" w:line="120" w:lineRule="exact"/>
        <w:ind w:left="284"/>
        <w:jc w:val="both"/>
        <w:rPr>
          <w:rFonts w:ascii="Calibri" w:hAnsi="Calibri"/>
          <w:color w:val="333333"/>
          <w:sz w:val="22"/>
        </w:rPr>
      </w:pPr>
    </w:p>
    <w:p w14:paraId="20DABCA6" w14:textId="77777777" w:rsidR="004F3046" w:rsidRPr="00120EAF" w:rsidRDefault="004F3046" w:rsidP="004F3046">
      <w:pPr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Certified translator and public speaker, with broad experience across academia, government agencies, and international projects.</w:t>
      </w:r>
    </w:p>
    <w:p w14:paraId="5CE65E49" w14:textId="77777777" w:rsidR="004F3046" w:rsidRDefault="004F3046">
      <w:pPr>
        <w:spacing w:after="80" w:line="240" w:lineRule="auto"/>
        <w:rPr>
          <w:b/>
          <w:color w:val="1F3959"/>
          <w:sz w:val="18"/>
        </w:rPr>
      </w:pPr>
    </w:p>
    <w:p w14:paraId="3727AEFE" w14:textId="55FA8DF1" w:rsidR="007A420E" w:rsidRDefault="004F3046" w:rsidP="004F3046">
      <w:pPr>
        <w:spacing w:after="80" w:line="240" w:lineRule="auto"/>
        <w:rPr>
          <w:sz w:val="20"/>
          <w:szCs w:val="24"/>
        </w:rPr>
      </w:pPr>
      <w:r>
        <w:rPr>
          <w:b/>
          <w:color w:val="1F3959"/>
          <w:sz w:val="20"/>
          <w:szCs w:val="24"/>
        </w:rPr>
        <w:t>*</w:t>
      </w:r>
      <w:r w:rsidR="00000000" w:rsidRPr="004F3046">
        <w:rPr>
          <w:b/>
          <w:color w:val="1F3959"/>
          <w:sz w:val="20"/>
          <w:szCs w:val="24"/>
        </w:rPr>
        <w:t xml:space="preserve">Target roles: OD </w:t>
      </w:r>
      <w:r w:rsidRPr="004F3046">
        <w:rPr>
          <w:b/>
          <w:color w:val="1F3959"/>
          <w:sz w:val="20"/>
          <w:szCs w:val="24"/>
        </w:rPr>
        <w:t>Manager</w:t>
      </w:r>
      <w:r w:rsidR="00000000" w:rsidRPr="004F3046">
        <w:rPr>
          <w:b/>
          <w:color w:val="1F3959"/>
          <w:sz w:val="20"/>
          <w:szCs w:val="24"/>
        </w:rPr>
        <w:t xml:space="preserve"> | Industrial Transformation Director | Learning &amp; </w:t>
      </w:r>
      <w:r w:rsidRPr="004F3046">
        <w:rPr>
          <w:b/>
          <w:color w:val="1F3959"/>
          <w:sz w:val="20"/>
          <w:szCs w:val="24"/>
        </w:rPr>
        <w:t>Development</w:t>
      </w:r>
      <w:r w:rsidR="00000000" w:rsidRPr="004F3046">
        <w:rPr>
          <w:b/>
          <w:color w:val="1F3959"/>
          <w:sz w:val="20"/>
          <w:szCs w:val="24"/>
        </w:rPr>
        <w:t xml:space="preserve"> Director</w:t>
      </w:r>
      <w:r w:rsidRPr="004F3046">
        <w:rPr>
          <w:b/>
          <w:color w:val="1F3959"/>
          <w:sz w:val="20"/>
          <w:szCs w:val="24"/>
        </w:rPr>
        <w:t xml:space="preserve">. </w:t>
      </w:r>
    </w:p>
    <w:p w14:paraId="19F9BE70" w14:textId="77777777" w:rsidR="00120EAF" w:rsidRPr="004F3046" w:rsidRDefault="00120EAF" w:rsidP="004F3046">
      <w:pPr>
        <w:spacing w:after="80" w:line="240" w:lineRule="auto"/>
        <w:rPr>
          <w:sz w:val="20"/>
          <w:szCs w:val="24"/>
        </w:rPr>
      </w:pPr>
    </w:p>
    <w:p w14:paraId="08710F1C" w14:textId="77777777" w:rsidR="007A420E" w:rsidRDefault="00000000">
      <w:pPr>
        <w:pBdr>
          <w:bottom w:val="single" w:sz="8" w:space="1" w:color="B8860B"/>
        </w:pBdr>
        <w:spacing w:before="160" w:after="60"/>
      </w:pPr>
      <w:r>
        <w:rPr>
          <w:b/>
          <w:color w:val="1F3959"/>
          <w:sz w:val="22"/>
        </w:rPr>
        <w:t>INDUSTRIAL OD DIRECTOR VALUE PROPOSITION</w:t>
      </w:r>
    </w:p>
    <w:p w14:paraId="745D4790" w14:textId="6E6AE253" w:rsidR="007A420E" w:rsidRPr="00120EAF" w:rsidRDefault="00000000" w:rsidP="00120EAF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Translate business strategy into operating models, role clarity, workflows, decision rights, KPIs, and implementation governance.</w:t>
      </w:r>
    </w:p>
    <w:p w14:paraId="398F4777" w14:textId="6EA46615" w:rsidR="007A420E" w:rsidRPr="00120EAF" w:rsidRDefault="00000000" w:rsidP="00120EAF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Lead organizational diagnosis across structure, process, people capability, culture, communication, technology adoption, and performance discipline.</w:t>
      </w:r>
    </w:p>
    <w:p w14:paraId="48B5664A" w14:textId="2B63814D" w:rsidR="007A420E" w:rsidRPr="00120EAF" w:rsidRDefault="00000000" w:rsidP="00120EAF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Improve manufacturing and distribution performance through workforce readiness, SOP adoption, cross-functional coordination, quality mindset, and execution routines.</w:t>
      </w:r>
    </w:p>
    <w:p w14:paraId="7221F85A" w14:textId="5556FCEB" w:rsidR="007A420E" w:rsidRPr="00120EAF" w:rsidRDefault="00000000" w:rsidP="00120EAF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Build learning cultures that convert technical knowledge, machine adoption, customer requirements, and leadership expectations into practical capability on the ground.</w:t>
      </w:r>
    </w:p>
    <w:p w14:paraId="1C417BE0" w14:textId="5D2C3DFC" w:rsidR="007A420E" w:rsidRDefault="00000000" w:rsidP="00120EAF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Position OD as a business-improvement function: connecting people systems with operational excellence, customer value, growth, and sustainable change.</w:t>
      </w:r>
    </w:p>
    <w:p w14:paraId="078239AE" w14:textId="77777777" w:rsidR="00120EAF" w:rsidRDefault="00120EAF" w:rsidP="00120EAF">
      <w:pPr>
        <w:pStyle w:val="CVBullet"/>
        <w:spacing w:line="245" w:lineRule="auto"/>
        <w:jc w:val="both"/>
        <w:rPr>
          <w:rFonts w:ascii="Calibri" w:hAnsi="Calibri"/>
          <w:color w:val="333333"/>
          <w:sz w:val="22"/>
        </w:rPr>
      </w:pPr>
    </w:p>
    <w:p w14:paraId="47937C07" w14:textId="77777777" w:rsidR="00120EAF" w:rsidRDefault="00120EAF" w:rsidP="00120EAF">
      <w:pPr>
        <w:pStyle w:val="CVBullet"/>
        <w:spacing w:line="245" w:lineRule="auto"/>
        <w:jc w:val="both"/>
        <w:rPr>
          <w:rFonts w:ascii="Calibri" w:hAnsi="Calibri"/>
          <w:color w:val="333333"/>
          <w:sz w:val="22"/>
        </w:rPr>
      </w:pPr>
    </w:p>
    <w:p w14:paraId="1745BB0E" w14:textId="77777777" w:rsidR="00120EAF" w:rsidRDefault="00120EAF" w:rsidP="00120EAF">
      <w:pPr>
        <w:pStyle w:val="CVBullet"/>
        <w:spacing w:line="245" w:lineRule="auto"/>
        <w:jc w:val="both"/>
        <w:rPr>
          <w:rFonts w:ascii="Calibri" w:hAnsi="Calibri"/>
          <w:color w:val="333333"/>
          <w:sz w:val="22"/>
        </w:rPr>
      </w:pPr>
    </w:p>
    <w:p w14:paraId="68235C6E" w14:textId="77777777" w:rsidR="00120EAF" w:rsidRDefault="00120EAF" w:rsidP="00120EAF">
      <w:pPr>
        <w:pStyle w:val="CVBullet"/>
        <w:spacing w:line="245" w:lineRule="auto"/>
        <w:jc w:val="both"/>
        <w:rPr>
          <w:rFonts w:ascii="Calibri" w:hAnsi="Calibri"/>
          <w:color w:val="333333"/>
          <w:sz w:val="22"/>
        </w:rPr>
      </w:pPr>
    </w:p>
    <w:p w14:paraId="561199C0" w14:textId="77777777" w:rsidR="00120EAF" w:rsidRDefault="00120EAF" w:rsidP="00120EAF">
      <w:pPr>
        <w:pStyle w:val="CVBullet"/>
        <w:spacing w:line="245" w:lineRule="auto"/>
        <w:jc w:val="both"/>
        <w:rPr>
          <w:rFonts w:ascii="Calibri" w:hAnsi="Calibri"/>
          <w:color w:val="333333"/>
          <w:sz w:val="22"/>
        </w:rPr>
      </w:pPr>
    </w:p>
    <w:p w14:paraId="614323C6" w14:textId="77777777" w:rsidR="00120EAF" w:rsidRDefault="00120EAF" w:rsidP="00120EAF">
      <w:pPr>
        <w:pStyle w:val="CVBullet"/>
        <w:spacing w:line="245" w:lineRule="auto"/>
        <w:jc w:val="both"/>
        <w:rPr>
          <w:rFonts w:ascii="Calibri" w:hAnsi="Calibri"/>
          <w:color w:val="333333"/>
          <w:sz w:val="22"/>
        </w:rPr>
      </w:pPr>
    </w:p>
    <w:p w14:paraId="574987D2" w14:textId="77777777" w:rsidR="00120EAF" w:rsidRPr="00120EAF" w:rsidRDefault="00120EAF" w:rsidP="00120EAF">
      <w:pPr>
        <w:pStyle w:val="CVBullet"/>
        <w:spacing w:line="245" w:lineRule="auto"/>
        <w:jc w:val="both"/>
        <w:rPr>
          <w:rFonts w:ascii="Calibri" w:hAnsi="Calibri"/>
          <w:color w:val="333333"/>
          <w:sz w:val="22"/>
        </w:rPr>
      </w:pPr>
    </w:p>
    <w:p w14:paraId="1739F880" w14:textId="77777777" w:rsidR="007A420E" w:rsidRDefault="00000000">
      <w:pPr>
        <w:pBdr>
          <w:bottom w:val="single" w:sz="8" w:space="1" w:color="B8860B"/>
        </w:pBdr>
        <w:spacing w:before="160" w:after="60"/>
      </w:pPr>
      <w:r>
        <w:rPr>
          <w:b/>
          <w:color w:val="1F3959"/>
          <w:sz w:val="22"/>
        </w:rPr>
        <w:t>CORE COMPETENCIES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4824"/>
      </w:tblGrid>
      <w:tr w:rsidR="007A420E" w14:paraId="11FABB6F" w14:textId="77777777">
        <w:trPr>
          <w:jc w:val="center"/>
        </w:trPr>
        <w:tc>
          <w:tcPr>
            <w:tcW w:w="4824" w:type="dxa"/>
            <w:tcBorders>
              <w:top w:val="single" w:sz="4" w:space="0" w:color="D9DDE4"/>
              <w:left w:val="single" w:sz="4" w:space="0" w:color="D9DDE4"/>
              <w:bottom w:val="single" w:sz="4" w:space="0" w:color="D9DDE4"/>
              <w:right w:val="single" w:sz="4" w:space="0" w:color="D9DDE4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5FEFBDA" w14:textId="77777777" w:rsidR="007A420E" w:rsidRDefault="00000000">
            <w:pPr>
              <w:spacing w:after="0"/>
            </w:pPr>
            <w:r>
              <w:rPr>
                <w:b/>
                <w:color w:val="1F3959"/>
                <w:sz w:val="18"/>
              </w:rPr>
              <w:t>Organization Development &amp; Diagnosis</w:t>
            </w:r>
          </w:p>
        </w:tc>
        <w:tc>
          <w:tcPr>
            <w:tcW w:w="4824" w:type="dxa"/>
            <w:tcBorders>
              <w:top w:val="single" w:sz="4" w:space="0" w:color="D9DDE4"/>
              <w:left w:val="single" w:sz="4" w:space="0" w:color="D9DDE4"/>
              <w:bottom w:val="single" w:sz="4" w:space="0" w:color="D9DDE4"/>
              <w:right w:val="single" w:sz="4" w:space="0" w:color="D9DDE4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2109A42" w14:textId="77777777" w:rsidR="007A420E" w:rsidRDefault="00000000">
            <w:pPr>
              <w:spacing w:after="0"/>
            </w:pPr>
            <w:r>
              <w:rPr>
                <w:color w:val="232323"/>
                <w:sz w:val="17"/>
              </w:rPr>
              <w:t>Operating Model Design | Role Clarity | Governance | Workflow Mapping | Stakeholder Diagnosis</w:t>
            </w:r>
          </w:p>
        </w:tc>
      </w:tr>
      <w:tr w:rsidR="007A420E" w14:paraId="3DE5821D" w14:textId="77777777">
        <w:trPr>
          <w:jc w:val="center"/>
        </w:trPr>
        <w:tc>
          <w:tcPr>
            <w:tcW w:w="4824" w:type="dxa"/>
            <w:tcBorders>
              <w:top w:val="single" w:sz="4" w:space="0" w:color="D9DDE4"/>
              <w:left w:val="single" w:sz="4" w:space="0" w:color="D9DDE4"/>
              <w:bottom w:val="single" w:sz="4" w:space="0" w:color="D9DDE4"/>
              <w:right w:val="single" w:sz="4" w:space="0" w:color="D9DDE4"/>
            </w:tcBorders>
            <w:shd w:val="clear" w:color="auto" w:fill="F3F5F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AF5428D" w14:textId="77777777" w:rsidR="007A420E" w:rsidRDefault="00000000">
            <w:pPr>
              <w:spacing w:after="0"/>
            </w:pPr>
            <w:r>
              <w:rPr>
                <w:b/>
                <w:color w:val="1F3959"/>
                <w:sz w:val="18"/>
              </w:rPr>
              <w:t>Industrial Transformation</w:t>
            </w:r>
          </w:p>
        </w:tc>
        <w:tc>
          <w:tcPr>
            <w:tcW w:w="4824" w:type="dxa"/>
            <w:tcBorders>
              <w:top w:val="single" w:sz="4" w:space="0" w:color="D9DDE4"/>
              <w:left w:val="single" w:sz="4" w:space="0" w:color="D9DDE4"/>
              <w:bottom w:val="single" w:sz="4" w:space="0" w:color="D9DDE4"/>
              <w:right w:val="single" w:sz="4" w:space="0" w:color="D9DDE4"/>
            </w:tcBorders>
            <w:shd w:val="clear" w:color="auto" w:fill="F3F5F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E070207" w14:textId="77777777" w:rsidR="007A420E" w:rsidRDefault="00000000">
            <w:pPr>
              <w:spacing w:after="0"/>
            </w:pPr>
            <w:r>
              <w:rPr>
                <w:color w:val="232323"/>
                <w:sz w:val="17"/>
              </w:rPr>
              <w:t>Manufacturing Capability | Technology Adoption | SOPs | Quality Mindset | Production-Commercial Alignment</w:t>
            </w:r>
          </w:p>
        </w:tc>
      </w:tr>
      <w:tr w:rsidR="007A420E" w14:paraId="054D5B9A" w14:textId="77777777">
        <w:trPr>
          <w:jc w:val="center"/>
        </w:trPr>
        <w:tc>
          <w:tcPr>
            <w:tcW w:w="4824" w:type="dxa"/>
            <w:tcBorders>
              <w:top w:val="single" w:sz="4" w:space="0" w:color="D9DDE4"/>
              <w:left w:val="single" w:sz="4" w:space="0" w:color="D9DDE4"/>
              <w:bottom w:val="single" w:sz="4" w:space="0" w:color="D9DDE4"/>
              <w:right w:val="single" w:sz="4" w:space="0" w:color="D9DDE4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8BD5586" w14:textId="77777777" w:rsidR="007A420E" w:rsidRDefault="00000000">
            <w:pPr>
              <w:spacing w:after="0"/>
            </w:pPr>
            <w:r>
              <w:rPr>
                <w:b/>
                <w:color w:val="1F3959"/>
                <w:sz w:val="18"/>
              </w:rPr>
              <w:t>Food Distribution &amp; Commercial Operations</w:t>
            </w:r>
          </w:p>
        </w:tc>
        <w:tc>
          <w:tcPr>
            <w:tcW w:w="4824" w:type="dxa"/>
            <w:tcBorders>
              <w:top w:val="single" w:sz="4" w:space="0" w:color="D9DDE4"/>
              <w:left w:val="single" w:sz="4" w:space="0" w:color="D9DDE4"/>
              <w:bottom w:val="single" w:sz="4" w:space="0" w:color="D9DDE4"/>
              <w:right w:val="single" w:sz="4" w:space="0" w:color="D9DDE4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286B7FF" w14:textId="77777777" w:rsidR="007A420E" w:rsidRDefault="00000000">
            <w:pPr>
              <w:spacing w:after="0"/>
            </w:pPr>
            <w:r>
              <w:rPr>
                <w:color w:val="232323"/>
                <w:sz w:val="17"/>
              </w:rPr>
              <w:t>Procurement-to-Distribution Flow | Inventory Discipline | Route Coordination | Service Reliability | Branch Routines</w:t>
            </w:r>
          </w:p>
        </w:tc>
      </w:tr>
      <w:tr w:rsidR="007A420E" w14:paraId="7B2C2FBA" w14:textId="77777777">
        <w:trPr>
          <w:jc w:val="center"/>
        </w:trPr>
        <w:tc>
          <w:tcPr>
            <w:tcW w:w="4824" w:type="dxa"/>
            <w:tcBorders>
              <w:top w:val="single" w:sz="4" w:space="0" w:color="D9DDE4"/>
              <w:left w:val="single" w:sz="4" w:space="0" w:color="D9DDE4"/>
              <w:bottom w:val="single" w:sz="4" w:space="0" w:color="D9DDE4"/>
              <w:right w:val="single" w:sz="4" w:space="0" w:color="D9DDE4"/>
            </w:tcBorders>
            <w:shd w:val="clear" w:color="auto" w:fill="F3F5F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3BFCBA3" w14:textId="77777777" w:rsidR="007A420E" w:rsidRDefault="00000000">
            <w:pPr>
              <w:spacing w:after="0"/>
            </w:pPr>
            <w:r>
              <w:rPr>
                <w:b/>
                <w:color w:val="1F3959"/>
                <w:sz w:val="18"/>
              </w:rPr>
              <w:t>Learning, Culture &amp; Change</w:t>
            </w:r>
          </w:p>
        </w:tc>
        <w:tc>
          <w:tcPr>
            <w:tcW w:w="4824" w:type="dxa"/>
            <w:tcBorders>
              <w:top w:val="single" w:sz="4" w:space="0" w:color="D9DDE4"/>
              <w:left w:val="single" w:sz="4" w:space="0" w:color="D9DDE4"/>
              <w:bottom w:val="single" w:sz="4" w:space="0" w:color="D9DDE4"/>
              <w:right w:val="single" w:sz="4" w:space="0" w:color="D9DDE4"/>
            </w:tcBorders>
            <w:shd w:val="clear" w:color="auto" w:fill="F3F5F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FF3E885" w14:textId="77777777" w:rsidR="007A420E" w:rsidRDefault="00000000">
            <w:pPr>
              <w:spacing w:after="0"/>
            </w:pPr>
            <w:r>
              <w:rPr>
                <w:color w:val="232323"/>
                <w:sz w:val="17"/>
              </w:rPr>
              <w:t>L&amp;D Strategy | Manager Enablement | Knowledge Transfer | Culture Building | Change Communication</w:t>
            </w:r>
          </w:p>
        </w:tc>
      </w:tr>
    </w:tbl>
    <w:p w14:paraId="2AD4E771" w14:textId="77777777" w:rsidR="004F3046" w:rsidRDefault="004F3046">
      <w:pPr>
        <w:pBdr>
          <w:bottom w:val="single" w:sz="8" w:space="1" w:color="B8860B"/>
        </w:pBdr>
        <w:spacing w:before="160" w:after="60"/>
        <w:rPr>
          <w:b/>
          <w:color w:val="1F3959"/>
          <w:sz w:val="22"/>
        </w:rPr>
      </w:pPr>
    </w:p>
    <w:p w14:paraId="692FDDCA" w14:textId="79F443AB" w:rsidR="007A420E" w:rsidRDefault="00000000">
      <w:pPr>
        <w:pBdr>
          <w:bottom w:val="single" w:sz="8" w:space="1" w:color="B8860B"/>
        </w:pBdr>
        <w:spacing w:before="160" w:after="60"/>
      </w:pPr>
      <w:r>
        <w:rPr>
          <w:b/>
          <w:color w:val="1F3959"/>
          <w:sz w:val="22"/>
        </w:rPr>
        <w:t>SELECTED INDUSTRIAL &amp; COMMERCIAL OD PORTFOLIO</w:t>
      </w:r>
    </w:p>
    <w:p w14:paraId="7E0BE71F" w14:textId="0B1CF138" w:rsidR="004F3046" w:rsidRPr="00171825" w:rsidRDefault="00000000" w:rsidP="004F3046">
      <w:pPr>
        <w:spacing w:after="40"/>
        <w:rPr>
          <w:b/>
          <w:bCs/>
          <w:sz w:val="20"/>
          <w:szCs w:val="24"/>
        </w:rPr>
      </w:pPr>
      <w:r w:rsidRPr="00171825">
        <w:rPr>
          <w:b/>
          <w:bCs/>
          <w:i/>
          <w:sz w:val="20"/>
          <w:szCs w:val="24"/>
        </w:rPr>
        <w:t xml:space="preserve">These engagements </w:t>
      </w:r>
      <w:r w:rsidR="004F3046" w:rsidRPr="00171825">
        <w:rPr>
          <w:b/>
          <w:bCs/>
          <w:i/>
          <w:sz w:val="20"/>
          <w:szCs w:val="24"/>
        </w:rPr>
        <w:t>show</w:t>
      </w:r>
      <w:r w:rsidRPr="00171825">
        <w:rPr>
          <w:b/>
          <w:bCs/>
          <w:i/>
          <w:sz w:val="20"/>
          <w:szCs w:val="24"/>
        </w:rPr>
        <w:t xml:space="preserve"> </w:t>
      </w:r>
      <w:r w:rsidR="004F3046" w:rsidRPr="00171825">
        <w:rPr>
          <w:b/>
          <w:bCs/>
          <w:i/>
          <w:sz w:val="18"/>
          <w:szCs w:val="24"/>
        </w:rPr>
        <w:t>Industrial Organizational Development, Capability Building &amp; Business Improvement Portfolio</w:t>
      </w:r>
    </w:p>
    <w:p w14:paraId="2F9AD2D3" w14:textId="0B090072" w:rsidR="007C2E11" w:rsidRPr="007C2E11" w:rsidRDefault="007C2E11" w:rsidP="007C2E11">
      <w:pPr>
        <w:pStyle w:val="Heading2"/>
        <w:rPr>
          <w:rFonts w:ascii="Arial" w:eastAsia="Arial" w:hAnsi="Arial" w:cstheme="minorBidi"/>
          <w:bCs w:val="0"/>
          <w:color w:val="1F3959"/>
          <w:sz w:val="20"/>
          <w:szCs w:val="22"/>
        </w:rPr>
      </w:pPr>
      <w:r w:rsidRPr="007C2E11">
        <w:rPr>
          <w:rFonts w:ascii="Arial" w:eastAsia="Arial" w:hAnsi="Arial" w:cstheme="minorBidi"/>
          <w:bCs w:val="0"/>
          <w:color w:val="1F3959"/>
          <w:sz w:val="20"/>
          <w:szCs w:val="22"/>
        </w:rPr>
        <w:t xml:space="preserve">Executive Advisory / Alex Growth </w:t>
      </w:r>
      <w:r w:rsidR="00AB73BB">
        <w:rPr>
          <w:rFonts w:ascii="Arial" w:eastAsia="Arial" w:hAnsi="Arial" w:cstheme="minorBidi"/>
          <w:bCs w:val="0"/>
          <w:color w:val="1F3959"/>
          <w:sz w:val="20"/>
          <w:szCs w:val="22"/>
        </w:rPr>
        <w:t>for</w:t>
      </w:r>
      <w:r w:rsidRPr="007C2E11">
        <w:rPr>
          <w:rFonts w:ascii="Arial" w:eastAsia="Arial" w:hAnsi="Arial" w:cstheme="minorBidi"/>
          <w:bCs w:val="0"/>
          <w:color w:val="1F3959"/>
          <w:sz w:val="20"/>
          <w:szCs w:val="22"/>
        </w:rPr>
        <w:t xml:space="preserve"> Development 2026</w:t>
      </w:r>
    </w:p>
    <w:p w14:paraId="6196B4ED" w14:textId="29C7211F" w:rsidR="007C2E11" w:rsidRPr="00120EAF" w:rsidRDefault="007C2E11" w:rsidP="00120EAF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7C2E11">
        <w:rPr>
          <w:color w:val="232323"/>
          <w:sz w:val="20"/>
          <w:szCs w:val="24"/>
        </w:rPr>
        <w:t>D</w:t>
      </w:r>
      <w:r w:rsidRPr="00120EAF">
        <w:rPr>
          <w:rFonts w:ascii="Calibri" w:hAnsi="Calibri"/>
          <w:color w:val="333333"/>
          <w:sz w:val="22"/>
        </w:rPr>
        <w:t>esigned an executive peer-advisory and organizational learning concept for owners, CEOs, and senior leaders, focused on decision quality, accountability, strategic alignment, and confidential problem-solving.</w:t>
      </w:r>
    </w:p>
    <w:p w14:paraId="6DA7E4DA" w14:textId="2E0D36FC" w:rsidR="007C2E11" w:rsidRPr="00120EAF" w:rsidRDefault="007C2E11" w:rsidP="00120EAF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Developed the platform logic around non-competing advisory boards, one-to-one coaching, structured facilitation, membership value proposition, and executive growth outcomes.</w:t>
      </w:r>
    </w:p>
    <w:p w14:paraId="5D036998" w14:textId="4C0339BD" w:rsidR="007C2E11" w:rsidRPr="00120EAF" w:rsidRDefault="007C2E11" w:rsidP="00120EAF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Positioned the initiative as an OD-enabled leadership and business-growth ecosystem rather than a traditional training product.</w:t>
      </w:r>
    </w:p>
    <w:p w14:paraId="4AADEEC0" w14:textId="77777777" w:rsidR="007C2E11" w:rsidRPr="007C2E11" w:rsidRDefault="007C2E11" w:rsidP="00624CD4">
      <w:pPr>
        <w:pStyle w:val="CVBullet"/>
        <w:spacing w:after="0" w:line="120" w:lineRule="exact"/>
        <w:ind w:left="284" w:firstLine="0"/>
        <w:jc w:val="both"/>
        <w:rPr>
          <w:color w:val="232323"/>
          <w:sz w:val="20"/>
          <w:szCs w:val="24"/>
        </w:rPr>
      </w:pPr>
    </w:p>
    <w:p w14:paraId="7B425BCB" w14:textId="3E4D8848" w:rsidR="007C2E11" w:rsidRDefault="007C2E11" w:rsidP="007C2E11">
      <w:pPr>
        <w:spacing w:before="100" w:after="20"/>
      </w:pPr>
      <w:r>
        <w:rPr>
          <w:b/>
          <w:color w:val="1F3959"/>
          <w:sz w:val="20"/>
        </w:rPr>
        <w:t>El-</w:t>
      </w:r>
      <w:proofErr w:type="spellStart"/>
      <w:r>
        <w:rPr>
          <w:b/>
          <w:color w:val="1F3959"/>
          <w:sz w:val="20"/>
        </w:rPr>
        <w:t>Ahd</w:t>
      </w:r>
      <w:proofErr w:type="spellEnd"/>
      <w:r>
        <w:rPr>
          <w:b/>
          <w:color w:val="1F3959"/>
          <w:sz w:val="20"/>
        </w:rPr>
        <w:t xml:space="preserve"> for Food Trading &amp; Distribution (Hala) | Egypt</w:t>
      </w:r>
      <w:r>
        <w:t xml:space="preserve">, </w:t>
      </w:r>
      <w:r w:rsidRPr="007C2E11">
        <w:rPr>
          <w:b/>
          <w:color w:val="1F3959"/>
          <w:sz w:val="20"/>
        </w:rPr>
        <w:t>2025</w:t>
      </w:r>
    </w:p>
    <w:p w14:paraId="3BC8721C" w14:textId="77777777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Supported organizational improvement in a food trading and distribution environment by focusing on operating routines, accountability, workflow follow-up, branch/field coordination, and service reliability.</w:t>
      </w:r>
    </w:p>
    <w:p w14:paraId="13CE5D4A" w14:textId="77777777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Reviewed the relationship between purchasing, stock availability, distribution movement, customer commitments, reporting routines, and people capability to improve the discipline of day-to-day execution.</w:t>
      </w:r>
    </w:p>
    <w:p w14:paraId="6EDD8D70" w14:textId="77777777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Promoted a culture of responsibility and operational ownership by clarifying expectations, strengthening communication loops, and encouraging practical coordination between commercial, warehouse, distribution, and administration activities.</w:t>
      </w:r>
    </w:p>
    <w:p w14:paraId="4487EC4F" w14:textId="77777777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Contributed to performance improvement thinking around route-to-market discipline, customer service consistency, inventory awareness, supplier follow-up, and faster issue escalation.</w:t>
      </w:r>
    </w:p>
    <w:p w14:paraId="2D817ED2" w14:textId="77777777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Used OD logic to translate operational problems into organization-level interventions: role clarity, decision flow, reporting habits, staff behavior, learning needs, and manager follow-up routines.</w:t>
      </w:r>
    </w:p>
    <w:p w14:paraId="5BEB1C3F" w14:textId="77777777" w:rsidR="007C2E11" w:rsidRDefault="007C2E11" w:rsidP="00624CD4">
      <w:pPr>
        <w:pStyle w:val="CVBullet"/>
        <w:spacing w:after="0" w:line="240" w:lineRule="auto"/>
      </w:pPr>
      <w:r w:rsidRPr="007C2E11">
        <w:rPr>
          <w:b/>
          <w:color w:val="B8860B"/>
          <w:sz w:val="20"/>
          <w:szCs w:val="24"/>
        </w:rPr>
        <w:t xml:space="preserve">Impact: </w:t>
      </w:r>
      <w:r w:rsidRPr="00120EAF">
        <w:rPr>
          <w:rFonts w:ascii="Calibri" w:hAnsi="Calibri"/>
          <w:color w:val="333333"/>
          <w:sz w:val="22"/>
        </w:rPr>
        <w:t>Positioned distribution performance as an organizational system, not only a logistics activity - linking people behavior, workflow discipline, communication, customer service, and management routines.</w:t>
      </w:r>
    </w:p>
    <w:p w14:paraId="68FA9BC5" w14:textId="77777777" w:rsidR="007C2E11" w:rsidRDefault="007C2E11" w:rsidP="00624CD4">
      <w:pPr>
        <w:spacing w:after="60" w:line="120" w:lineRule="exact"/>
        <w:rPr>
          <w:b/>
          <w:color w:val="1F3959"/>
          <w:sz w:val="20"/>
        </w:rPr>
      </w:pPr>
    </w:p>
    <w:p w14:paraId="25A92BE5" w14:textId="77777777" w:rsidR="007C2E11" w:rsidRPr="007C2E11" w:rsidRDefault="007C2E11" w:rsidP="00624CD4">
      <w:pPr>
        <w:pStyle w:val="Heading2"/>
        <w:spacing w:before="0"/>
        <w:rPr>
          <w:rFonts w:ascii="Arial" w:eastAsia="Arial" w:hAnsi="Arial" w:cstheme="minorBidi"/>
          <w:bCs w:val="0"/>
          <w:color w:val="1F3959"/>
          <w:sz w:val="20"/>
          <w:szCs w:val="22"/>
        </w:rPr>
      </w:pPr>
      <w:r w:rsidRPr="007C2E11">
        <w:rPr>
          <w:rFonts w:ascii="Arial" w:eastAsia="Arial" w:hAnsi="Arial" w:cstheme="minorBidi"/>
          <w:bCs w:val="0"/>
          <w:color w:val="1F3959"/>
          <w:sz w:val="20"/>
          <w:szCs w:val="22"/>
        </w:rPr>
        <w:t>Comprehensive OD Transformation Plan - Ivy International | 2025</w:t>
      </w:r>
    </w:p>
    <w:p w14:paraId="6605C48F" w14:textId="3BB5A9A9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Consulted on a school-wide organizational development plan from an institutional performance perspective, not from a teaching perspective.</w:t>
      </w:r>
    </w:p>
    <w:p w14:paraId="06529006" w14:textId="16A6B023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Covered organization diagnosis, structure review, role clarity, workflows, governance routines, staff capability, communication loops, performance management, and culture alignment.</w:t>
      </w:r>
    </w:p>
    <w:p w14:paraId="286BE323" w14:textId="13BFDAED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Built a phased roadmap linking academic operations, administration, leadership coordination, parent/student experience, employee engagement, and sustainable growth.</w:t>
      </w:r>
    </w:p>
    <w:p w14:paraId="4DF58EF4" w14:textId="423E7004" w:rsidR="007C2E11" w:rsidRPr="00120EAF" w:rsidRDefault="007C2E11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Recommended interventions for department coordination, policy clarification, leadership routines, staff performance indicators, internal communication, and change governance.</w:t>
      </w:r>
    </w:p>
    <w:p w14:paraId="6C3CF021" w14:textId="77777777" w:rsidR="007C2E11" w:rsidRDefault="007C2E11" w:rsidP="00624CD4">
      <w:pPr>
        <w:pStyle w:val="CVBullet"/>
        <w:spacing w:after="0" w:line="245" w:lineRule="auto"/>
        <w:ind w:left="86" w:firstLine="0"/>
        <w:rPr>
          <w:color w:val="232323"/>
          <w:sz w:val="20"/>
          <w:szCs w:val="24"/>
        </w:rPr>
      </w:pPr>
      <w:r w:rsidRPr="007C2E11">
        <w:rPr>
          <w:b/>
          <w:color w:val="B8860B"/>
          <w:sz w:val="20"/>
          <w:szCs w:val="24"/>
        </w:rPr>
        <w:t>Impact</w:t>
      </w:r>
      <w:r w:rsidRPr="007C2E11">
        <w:rPr>
          <w:color w:val="232323"/>
          <w:sz w:val="20"/>
          <w:szCs w:val="24"/>
        </w:rPr>
        <w:t xml:space="preserve">: </w:t>
      </w:r>
      <w:r w:rsidRPr="00120EAF">
        <w:rPr>
          <w:rFonts w:ascii="Calibri" w:hAnsi="Calibri"/>
          <w:color w:val="333333"/>
          <w:sz w:val="22"/>
        </w:rPr>
        <w:t>Created a practical transformation roadmap to improve coordination, management discipline, service quality, employee capability, and institutional alignment.</w:t>
      </w:r>
    </w:p>
    <w:p w14:paraId="269290F8" w14:textId="77777777" w:rsidR="00624CD4" w:rsidRDefault="00624CD4" w:rsidP="00624CD4">
      <w:pPr>
        <w:pStyle w:val="CVBullet"/>
        <w:spacing w:line="120" w:lineRule="exact"/>
        <w:ind w:left="85" w:firstLine="0"/>
        <w:rPr>
          <w:color w:val="232323"/>
          <w:sz w:val="20"/>
          <w:szCs w:val="24"/>
        </w:rPr>
      </w:pPr>
    </w:p>
    <w:p w14:paraId="2D184031" w14:textId="645E9202" w:rsidR="00624CD4" w:rsidRDefault="00624CD4" w:rsidP="00624CD4">
      <w:pPr>
        <w:spacing w:after="20"/>
      </w:pPr>
      <w:r>
        <w:rPr>
          <w:b/>
          <w:color w:val="1F3959"/>
          <w:sz w:val="20"/>
        </w:rPr>
        <w:lastRenderedPageBreak/>
        <w:t>Deputy CEO - Institutional Development &amp; Career Transformation | University Center for Career Development, Alamein International University | Egypt | 202</w:t>
      </w:r>
      <w:r w:rsidR="00171825">
        <w:rPr>
          <w:b/>
          <w:color w:val="1F3959"/>
          <w:sz w:val="20"/>
        </w:rPr>
        <w:t>3</w:t>
      </w:r>
      <w:r>
        <w:rPr>
          <w:b/>
          <w:color w:val="1F3959"/>
          <w:sz w:val="20"/>
        </w:rPr>
        <w:t>-202</w:t>
      </w:r>
      <w:r w:rsidR="00171825">
        <w:rPr>
          <w:b/>
          <w:color w:val="1F3959"/>
          <w:sz w:val="20"/>
        </w:rPr>
        <w:t>5</w:t>
      </w:r>
    </w:p>
    <w:p w14:paraId="7B992576" w14:textId="77777777" w:rsidR="00624CD4" w:rsidRPr="00120EAF" w:rsidRDefault="00624CD4" w:rsidP="00624CD4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Led the strategic design and execution of institutional development initiatives connecting employability, employer relations, capability building, revenue generation, stakeholder value, and service quality.</w:t>
      </w:r>
    </w:p>
    <w:p w14:paraId="3D3F0DF0" w14:textId="77777777" w:rsidR="00624CD4" w:rsidRPr="00120EAF" w:rsidRDefault="00624CD4" w:rsidP="00624CD4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Built operating routines, staff coordination mechanisms, reporting practices, forums, stakeholder events, and employer-engagement systems to increase institutional performance and visibility.</w:t>
      </w:r>
    </w:p>
    <w:p w14:paraId="37068395" w14:textId="77777777" w:rsidR="00624CD4" w:rsidRPr="00120EAF" w:rsidRDefault="00624CD4" w:rsidP="00624CD4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Managed partnerships with academic institutions, private-sector employers, vocational bodies, and business associations to expand organizational reach and service outcomes.</w:t>
      </w:r>
    </w:p>
    <w:p w14:paraId="0FF2CB57" w14:textId="77777777" w:rsidR="00624CD4" w:rsidRPr="00120EAF" w:rsidRDefault="00624CD4" w:rsidP="00624CD4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Improved performance through market feedback, trainee progress tracking, trainer performance review, partnership evaluation, and service-quality refinement.</w:t>
      </w:r>
    </w:p>
    <w:p w14:paraId="706F84C5" w14:textId="77777777" w:rsidR="00624CD4" w:rsidRPr="00120EAF" w:rsidRDefault="00624CD4" w:rsidP="00624CD4">
      <w:pPr>
        <w:pStyle w:val="CVBullet"/>
        <w:numPr>
          <w:ilvl w:val="0"/>
          <w:numId w:val="11"/>
        </w:numPr>
        <w:spacing w:line="245" w:lineRule="auto"/>
        <w:ind w:left="284" w:hanging="284"/>
        <w:jc w:val="both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Directed major stakeholder events including the first University Career Forum and the Building Bridges roundtable with business associations and industrial-sector participation.</w:t>
      </w:r>
    </w:p>
    <w:p w14:paraId="0145744E" w14:textId="77777777" w:rsidR="00624CD4" w:rsidRPr="00120EAF" w:rsidRDefault="00624CD4" w:rsidP="00624CD4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71825">
        <w:rPr>
          <w:b/>
          <w:color w:val="B8860B"/>
          <w:sz w:val="20"/>
          <w:szCs w:val="24"/>
        </w:rPr>
        <w:t xml:space="preserve">Impact: </w:t>
      </w:r>
      <w:r w:rsidRPr="00120EAF">
        <w:rPr>
          <w:rFonts w:ascii="Calibri" w:hAnsi="Calibri"/>
          <w:color w:val="333333"/>
          <w:sz w:val="22"/>
        </w:rPr>
        <w:t>Delivered 25% outreach growth, 30% growth in industry cooperation, more than 60% self-generated revenue growth, 20% workshop growth, and 15% increase in student upskilling.</w:t>
      </w:r>
    </w:p>
    <w:p w14:paraId="2939549B" w14:textId="77777777" w:rsidR="00171825" w:rsidRDefault="00171825" w:rsidP="004F3046">
      <w:pPr>
        <w:spacing w:after="60" w:line="240" w:lineRule="auto"/>
        <w:rPr>
          <w:b/>
          <w:color w:val="1F3959"/>
          <w:sz w:val="20"/>
        </w:rPr>
      </w:pPr>
    </w:p>
    <w:p w14:paraId="356F66D2" w14:textId="4056DCB5" w:rsidR="007A420E" w:rsidRDefault="00000000" w:rsidP="004F3046">
      <w:pPr>
        <w:spacing w:after="60" w:line="240" w:lineRule="auto"/>
      </w:pPr>
      <w:r>
        <w:rPr>
          <w:b/>
          <w:color w:val="1F3959"/>
          <w:sz w:val="20"/>
        </w:rPr>
        <w:t>Global Istanbul Manufacturer LLC - UPVC &amp; Aluminum Doors and Windows | Qatar</w:t>
      </w:r>
      <w:r w:rsidR="00171825">
        <w:t xml:space="preserve"> 2021-2023</w:t>
      </w:r>
    </w:p>
    <w:p w14:paraId="5A4DACF8" w14:textId="77777777" w:rsidR="007A420E" w:rsidRPr="00120EAF" w:rsidRDefault="00000000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Contributed to the company position as one of the early pioneers introducing PVC/UPVC door and window solutions to the State of Qatar, supporting a shift from traditional fabrication practices to more modern, differentiated manufacturing capability.</w:t>
      </w:r>
    </w:p>
    <w:p w14:paraId="70F19BA7" w14:textId="77777777" w:rsidR="007A420E" w:rsidRPr="00120EAF" w:rsidRDefault="00000000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Supported organizational readiness for new product lines by connecting market positioning, production capability, sales understanding, installation practices, customer requirements, and technical knowledge transfer.</w:t>
      </w:r>
    </w:p>
    <w:p w14:paraId="7FED55A4" w14:textId="77777777" w:rsidR="007A420E" w:rsidRPr="00120EAF" w:rsidRDefault="00000000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Introduced rounded / curved manufacturing capability for thick doors and kitchens by supporting the importation of the arch drawing machine and preparing the work team to use it effectively in production.</w:t>
      </w:r>
    </w:p>
    <w:p w14:paraId="4EFB7E12" w14:textId="77777777" w:rsidR="007A420E" w:rsidRPr="00120EAF" w:rsidRDefault="00000000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Designed practical capability-building interventions for machine operation, product understanding, production workflow, quality expectations, and cross-functional coordination between technical, sales, installation, and procurement teams.</w:t>
      </w:r>
    </w:p>
    <w:p w14:paraId="21205E5E" w14:textId="77777777" w:rsidR="007A420E" w:rsidRPr="00120EAF" w:rsidRDefault="00000000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Rationalized specialized UPVC accessory provision by focusing only on necessary, compatible, field-relevant accessories for manufacturing doors and windows, improving operational focus, quality consistency, and inventory discipline.</w:t>
      </w:r>
    </w:p>
    <w:p w14:paraId="71D11037" w14:textId="77777777" w:rsidR="007A420E" w:rsidRPr="00120EAF" w:rsidRDefault="00000000" w:rsidP="007C2E11">
      <w:pPr>
        <w:pStyle w:val="CVBullet"/>
        <w:numPr>
          <w:ilvl w:val="0"/>
          <w:numId w:val="11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Strengthened the organizational culture around innovation, technical learning, differentiated products, and disciplined execution rather than relying only on traditional workmanship.</w:t>
      </w:r>
    </w:p>
    <w:p w14:paraId="7C680689" w14:textId="4350F000" w:rsidR="007A420E" w:rsidRPr="004F3046" w:rsidRDefault="00000000" w:rsidP="007C2E11">
      <w:pPr>
        <w:pStyle w:val="CVBullet"/>
        <w:spacing w:line="245" w:lineRule="auto"/>
        <w:ind w:left="0" w:firstLine="0"/>
        <w:jc w:val="both"/>
        <w:rPr>
          <w:sz w:val="20"/>
          <w:szCs w:val="24"/>
        </w:rPr>
      </w:pPr>
      <w:r w:rsidRPr="004F3046">
        <w:rPr>
          <w:b/>
          <w:color w:val="B8860B"/>
          <w:sz w:val="20"/>
          <w:szCs w:val="24"/>
        </w:rPr>
        <w:t xml:space="preserve">Impact: </w:t>
      </w:r>
      <w:r w:rsidRPr="00120EAF">
        <w:rPr>
          <w:rFonts w:ascii="Calibri" w:hAnsi="Calibri"/>
          <w:color w:val="333333"/>
          <w:sz w:val="22"/>
        </w:rPr>
        <w:t>Reframed the organization from a product supplier mindset to a capability-led manufacturer: improving workforce readiness, technology adoption, production differentiation, accessory discipline, and market credibility in a technical industrial niche.</w:t>
      </w:r>
    </w:p>
    <w:p w14:paraId="2BD290C5" w14:textId="77777777" w:rsidR="007C2E11" w:rsidRDefault="007C2E11" w:rsidP="007C2E11">
      <w:pPr>
        <w:spacing w:after="0" w:line="140" w:lineRule="exact"/>
        <w:rPr>
          <w:b/>
          <w:color w:val="1F3959"/>
          <w:sz w:val="20"/>
        </w:rPr>
      </w:pPr>
    </w:p>
    <w:p w14:paraId="66BBDABE" w14:textId="52E9E90F" w:rsidR="007A420E" w:rsidRDefault="00000000">
      <w:pPr>
        <w:spacing w:before="100" w:after="20"/>
      </w:pPr>
      <w:r>
        <w:rPr>
          <w:b/>
          <w:color w:val="1F3959"/>
          <w:sz w:val="20"/>
        </w:rPr>
        <w:t>Coordinator of International Cooperation &amp; Institutional Development | Ports Training Institute, AASTMT | Egypt | 2019-202</w:t>
      </w:r>
      <w:r w:rsidR="00171825">
        <w:rPr>
          <w:b/>
          <w:color w:val="1F3959"/>
          <w:sz w:val="20"/>
        </w:rPr>
        <w:t>1</w:t>
      </w:r>
    </w:p>
    <w:p w14:paraId="4FC38815" w14:textId="02AD10E3" w:rsidR="007A420E" w:rsidRPr="00171825" w:rsidRDefault="00000000">
      <w:pPr>
        <w:spacing w:after="40"/>
        <w:rPr>
          <w:b/>
          <w:bCs/>
          <w:sz w:val="20"/>
          <w:szCs w:val="24"/>
        </w:rPr>
      </w:pPr>
      <w:r w:rsidRPr="00171825">
        <w:rPr>
          <w:b/>
          <w:bCs/>
          <w:i/>
          <w:sz w:val="18"/>
          <w:szCs w:val="24"/>
        </w:rPr>
        <w:t xml:space="preserve">EU-funded projects, </w:t>
      </w:r>
      <w:r w:rsidR="00171825" w:rsidRPr="00171825">
        <w:rPr>
          <w:b/>
          <w:bCs/>
          <w:i/>
          <w:sz w:val="18"/>
          <w:szCs w:val="24"/>
        </w:rPr>
        <w:t>EU-Funded Women &amp; Youth Empowerment</w:t>
      </w:r>
      <w:r w:rsidR="00171825" w:rsidRPr="00171825">
        <w:rPr>
          <w:b/>
          <w:bCs/>
          <w:i/>
          <w:sz w:val="18"/>
          <w:szCs w:val="24"/>
        </w:rPr>
        <w:t xml:space="preserve"> </w:t>
      </w:r>
      <w:r w:rsidRPr="00171825">
        <w:rPr>
          <w:b/>
          <w:bCs/>
          <w:i/>
          <w:sz w:val="18"/>
          <w:szCs w:val="24"/>
        </w:rPr>
        <w:t>capacity-building and stakeholder governance</w:t>
      </w:r>
    </w:p>
    <w:p w14:paraId="1B487E66" w14:textId="77777777" w:rsidR="007A420E" w:rsidRPr="00120EAF" w:rsidRDefault="00000000" w:rsidP="00171825">
      <w:pPr>
        <w:pStyle w:val="CVBullet"/>
        <w:numPr>
          <w:ilvl w:val="0"/>
          <w:numId w:val="11"/>
        </w:numPr>
        <w:spacing w:line="245" w:lineRule="auto"/>
        <w:ind w:left="142" w:hanging="142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Coordinated EU-funded and international cooperation projects, technical partnerships, documentation, reporting, compliance follow-up, and stakeholder communication.</w:t>
      </w:r>
    </w:p>
    <w:p w14:paraId="4725D0B1" w14:textId="77777777" w:rsidR="007A420E" w:rsidRPr="00120EAF" w:rsidRDefault="00000000" w:rsidP="00171825">
      <w:pPr>
        <w:pStyle w:val="CVBullet"/>
        <w:numPr>
          <w:ilvl w:val="0"/>
          <w:numId w:val="11"/>
        </w:numPr>
        <w:spacing w:line="245" w:lineRule="auto"/>
        <w:ind w:left="142" w:hanging="142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Managed cooperation channels with EU, UN, maritime, academic, and industry stakeholders to strengthen institutional reputation, visibility, and development impact.</w:t>
      </w:r>
    </w:p>
    <w:p w14:paraId="10C3F4A4" w14:textId="77777777" w:rsidR="007A420E" w:rsidRPr="00120EAF" w:rsidRDefault="00000000" w:rsidP="00171825">
      <w:pPr>
        <w:pStyle w:val="CVBullet"/>
        <w:numPr>
          <w:ilvl w:val="0"/>
          <w:numId w:val="11"/>
        </w:numPr>
        <w:spacing w:line="245" w:lineRule="auto"/>
        <w:ind w:left="142" w:hanging="142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Supported project activities related to women empowerment, youth development, employability, capacity building, sustainable development, and institutional partnership development.</w:t>
      </w:r>
    </w:p>
    <w:p w14:paraId="488CDEFD" w14:textId="77777777" w:rsidR="007A420E" w:rsidRPr="00120EAF" w:rsidRDefault="00000000" w:rsidP="00171825">
      <w:pPr>
        <w:pStyle w:val="CVBullet"/>
        <w:numPr>
          <w:ilvl w:val="0"/>
          <w:numId w:val="11"/>
        </w:numPr>
        <w:spacing w:line="245" w:lineRule="auto"/>
        <w:ind w:left="142" w:hanging="142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Translated donor and stakeholder objectives into practical capacity-building activities, employability programs, documentation, reporting routines, and partnership communication.</w:t>
      </w:r>
    </w:p>
    <w:p w14:paraId="5F537E94" w14:textId="77777777" w:rsidR="007A420E" w:rsidRPr="00120EAF" w:rsidRDefault="00000000" w:rsidP="00171825">
      <w:pPr>
        <w:pStyle w:val="CVBullet"/>
        <w:numPr>
          <w:ilvl w:val="0"/>
          <w:numId w:val="11"/>
        </w:numPr>
        <w:spacing w:line="245" w:lineRule="auto"/>
        <w:ind w:left="142" w:hanging="142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Contributed to conferences, knowledge-exchange events, strategic announcements, and cross-institutional initiatives that strengthened organizational positioning.</w:t>
      </w:r>
    </w:p>
    <w:p w14:paraId="212BD879" w14:textId="77777777" w:rsidR="007A420E" w:rsidRPr="00171825" w:rsidRDefault="00000000" w:rsidP="00171825">
      <w:pPr>
        <w:pStyle w:val="CVBullet"/>
        <w:spacing w:after="0" w:line="245" w:lineRule="auto"/>
        <w:ind w:left="142"/>
        <w:rPr>
          <w:sz w:val="20"/>
          <w:szCs w:val="24"/>
        </w:rPr>
      </w:pPr>
      <w:r w:rsidRPr="00171825">
        <w:rPr>
          <w:b/>
          <w:color w:val="B8860B"/>
          <w:sz w:val="20"/>
          <w:szCs w:val="24"/>
        </w:rPr>
        <w:t xml:space="preserve">Impact: </w:t>
      </w:r>
      <w:r w:rsidRPr="00120EAF">
        <w:rPr>
          <w:rFonts w:ascii="Calibri" w:hAnsi="Calibri"/>
          <w:color w:val="333333"/>
          <w:sz w:val="22"/>
        </w:rPr>
        <w:t>Strengthened institutional cooperation, donor-aligned execution, partnership governance, and development impact across public, academic, maritime, and industry stakeholders.</w:t>
      </w:r>
    </w:p>
    <w:p w14:paraId="1B4FBD96" w14:textId="77777777" w:rsidR="00171825" w:rsidRDefault="00171825" w:rsidP="00171825">
      <w:pPr>
        <w:spacing w:after="20" w:line="120" w:lineRule="exact"/>
        <w:rPr>
          <w:b/>
          <w:color w:val="1F3959"/>
          <w:sz w:val="20"/>
        </w:rPr>
      </w:pPr>
    </w:p>
    <w:p w14:paraId="2A1C523B" w14:textId="5738061F" w:rsidR="007A420E" w:rsidRDefault="00000000" w:rsidP="00171825">
      <w:pPr>
        <w:spacing w:after="20"/>
      </w:pPr>
      <w:r>
        <w:rPr>
          <w:b/>
          <w:color w:val="1F3959"/>
          <w:sz w:val="20"/>
        </w:rPr>
        <w:lastRenderedPageBreak/>
        <w:t>Learning &amp; Development Consultant - Technical Capability &amp; Culture Change | EOS Advanced Technology | Abu Dhabi, UAE | 2019</w:t>
      </w:r>
    </w:p>
    <w:p w14:paraId="4DA3C507" w14:textId="77777777" w:rsidR="007A420E" w:rsidRPr="00120EAF" w:rsidRDefault="00000000" w:rsidP="00171825">
      <w:pPr>
        <w:pStyle w:val="CVBullet"/>
        <w:numPr>
          <w:ilvl w:val="0"/>
          <w:numId w:val="17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71825">
        <w:rPr>
          <w:color w:val="232323"/>
          <w:sz w:val="20"/>
          <w:szCs w:val="24"/>
        </w:rPr>
        <w:t>Co</w:t>
      </w:r>
      <w:r w:rsidRPr="00120EAF">
        <w:rPr>
          <w:rFonts w:ascii="Calibri" w:hAnsi="Calibri"/>
          <w:color w:val="333333"/>
          <w:sz w:val="22"/>
        </w:rPr>
        <w:t>nverted bilingual technical communication work into structured learning and knowledge-transfer support for operational and technical teams.</w:t>
      </w:r>
    </w:p>
    <w:p w14:paraId="1ECA83BF" w14:textId="77777777" w:rsidR="007A420E" w:rsidRPr="00120EAF" w:rsidRDefault="00000000" w:rsidP="00171825">
      <w:pPr>
        <w:pStyle w:val="CVBullet"/>
        <w:numPr>
          <w:ilvl w:val="0"/>
          <w:numId w:val="17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Supported onboarding and capability building around SOPs, technical procedures, operational terminology, safety expectations, and cross-functional communication.</w:t>
      </w:r>
    </w:p>
    <w:p w14:paraId="5A2D06EF" w14:textId="77777777" w:rsidR="007A420E" w:rsidRPr="00120EAF" w:rsidRDefault="00000000" w:rsidP="00171825">
      <w:pPr>
        <w:pStyle w:val="CVBullet"/>
        <w:numPr>
          <w:ilvl w:val="0"/>
          <w:numId w:val="17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Developed bilingual learning aids, terminology alignment, interpretation routines, briefing notes, and technical documentation practices that improved understanding between experts, managers, and frontline employees.</w:t>
      </w:r>
    </w:p>
    <w:p w14:paraId="0C6FE2C8" w14:textId="77777777" w:rsidR="007A420E" w:rsidRPr="00120EAF" w:rsidRDefault="00000000" w:rsidP="00171825">
      <w:pPr>
        <w:pStyle w:val="CVBullet"/>
        <w:numPr>
          <w:ilvl w:val="0"/>
          <w:numId w:val="17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Facilitated learning interactions between international specialists and local teams, helping employees move from passive reception of instructions to active understanding of standards, procedures, and expected behaviors.</w:t>
      </w:r>
    </w:p>
    <w:p w14:paraId="3B5BD1F9" w14:textId="77777777" w:rsidR="007A420E" w:rsidRPr="00120EAF" w:rsidRDefault="00000000" w:rsidP="00171825">
      <w:pPr>
        <w:pStyle w:val="CVBullet"/>
        <w:numPr>
          <w:ilvl w:val="0"/>
          <w:numId w:val="17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Promoted a culture of structured learning, documentation discipline, technical clarity, and shared operational language across multicultural teams.</w:t>
      </w:r>
    </w:p>
    <w:p w14:paraId="4C930397" w14:textId="77777777" w:rsidR="007A420E" w:rsidRPr="00120EAF" w:rsidRDefault="00000000" w:rsidP="00171825">
      <w:pPr>
        <w:pStyle w:val="CVBullet"/>
        <w:spacing w:line="245" w:lineRule="auto"/>
        <w:ind w:left="142"/>
        <w:rPr>
          <w:rFonts w:ascii="Calibri" w:hAnsi="Calibri"/>
          <w:color w:val="333333"/>
          <w:sz w:val="22"/>
        </w:rPr>
      </w:pPr>
      <w:r w:rsidRPr="00171825">
        <w:rPr>
          <w:b/>
          <w:color w:val="B8860B"/>
          <w:sz w:val="20"/>
          <w:szCs w:val="24"/>
        </w:rPr>
        <w:t xml:space="preserve">Impact: </w:t>
      </w:r>
      <w:r w:rsidRPr="00120EAF">
        <w:rPr>
          <w:rFonts w:ascii="Calibri" w:hAnsi="Calibri"/>
          <w:color w:val="333333"/>
          <w:sz w:val="22"/>
        </w:rPr>
        <w:t>Repositioned language expertise as a business capability enabler: improving knowledge transfer, technical adoption, cross-cultural alignment, and the company learning culture.</w:t>
      </w:r>
    </w:p>
    <w:p w14:paraId="5E8A4B8C" w14:textId="77777777" w:rsidR="00120EAF" w:rsidRDefault="00120EAF">
      <w:pPr>
        <w:spacing w:before="100" w:after="20"/>
        <w:rPr>
          <w:b/>
          <w:color w:val="1F3959"/>
          <w:sz w:val="20"/>
        </w:rPr>
      </w:pPr>
    </w:p>
    <w:p w14:paraId="3B16E3DD" w14:textId="1D0B88C2" w:rsidR="007A420E" w:rsidRDefault="00000000">
      <w:pPr>
        <w:spacing w:before="100" w:after="20"/>
      </w:pPr>
      <w:r>
        <w:rPr>
          <w:b/>
          <w:color w:val="1F3959"/>
          <w:sz w:val="20"/>
        </w:rPr>
        <w:t>Manager, Translation Section / Institutional Communication &amp; Process Improvement | Research Authority | Egypt | 201</w:t>
      </w:r>
      <w:r w:rsidR="00AB73BB">
        <w:rPr>
          <w:b/>
          <w:color w:val="1F3959"/>
          <w:sz w:val="20"/>
        </w:rPr>
        <w:t>4</w:t>
      </w:r>
      <w:r>
        <w:rPr>
          <w:b/>
          <w:color w:val="1F3959"/>
          <w:sz w:val="20"/>
        </w:rPr>
        <w:t>-2019</w:t>
      </w:r>
    </w:p>
    <w:p w14:paraId="763AC3C0" w14:textId="77777777" w:rsidR="007A420E" w:rsidRPr="00120EAF" w:rsidRDefault="00000000" w:rsidP="00171825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Managed translation workflows, quality control, team coordination, official documentation, and secure communication channels across government stakeholders.</w:t>
      </w:r>
    </w:p>
    <w:p w14:paraId="47748C78" w14:textId="77777777" w:rsidR="007A420E" w:rsidRPr="00120EAF" w:rsidRDefault="00000000" w:rsidP="00171825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Improved process discipline through workflow design, quality review routines, technology adoption, record keeping, and terminology consistency.</w:t>
      </w:r>
    </w:p>
    <w:p w14:paraId="5D3DAAD6" w14:textId="77777777" w:rsidR="007A420E" w:rsidRPr="00120EAF" w:rsidRDefault="00000000" w:rsidP="00171825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Provided communication support for leadership, policy, technical, and cross-institutional requirements requiring accuracy, confidentiality, and timely execution.</w:t>
      </w:r>
    </w:p>
    <w:p w14:paraId="21CFCC61" w14:textId="77777777" w:rsidR="007A420E" w:rsidRPr="00171825" w:rsidRDefault="00000000">
      <w:pPr>
        <w:pStyle w:val="CVBullet"/>
        <w:spacing w:line="245" w:lineRule="auto"/>
        <w:rPr>
          <w:sz w:val="20"/>
          <w:szCs w:val="24"/>
        </w:rPr>
      </w:pPr>
      <w:r w:rsidRPr="00171825">
        <w:rPr>
          <w:b/>
          <w:color w:val="B8860B"/>
          <w:sz w:val="20"/>
          <w:szCs w:val="24"/>
        </w:rPr>
        <w:t xml:space="preserve">Impact: </w:t>
      </w:r>
      <w:r w:rsidRPr="00120EAF">
        <w:rPr>
          <w:rFonts w:ascii="Calibri" w:hAnsi="Calibri"/>
          <w:color w:val="333333"/>
          <w:sz w:val="22"/>
        </w:rPr>
        <w:t>Reduced documentation turnaround time by approximately 30% through workflow improvement, technology adoption, database practices, and quality-control routines.</w:t>
      </w:r>
    </w:p>
    <w:p w14:paraId="60350506" w14:textId="366E9F82" w:rsidR="007A420E" w:rsidRDefault="00171825">
      <w:pPr>
        <w:spacing w:before="100" w:after="20"/>
      </w:pPr>
      <w:r w:rsidRPr="00171825">
        <w:rPr>
          <w:b/>
          <w:color w:val="1F3959"/>
          <w:sz w:val="20"/>
        </w:rPr>
        <w:t>liaison and operational communication</w:t>
      </w:r>
      <w:r>
        <w:rPr>
          <w:b/>
          <w:color w:val="1F3959"/>
          <w:sz w:val="20"/>
        </w:rPr>
        <w:t xml:space="preserve"> </w:t>
      </w:r>
      <w:r w:rsidR="00000000">
        <w:rPr>
          <w:b/>
          <w:color w:val="1F3959"/>
          <w:sz w:val="20"/>
        </w:rPr>
        <w:t>- United Nations Mission in Darfur (UNAMID) | Sudan | 2011-201</w:t>
      </w:r>
      <w:r>
        <w:rPr>
          <w:b/>
          <w:color w:val="1F3959"/>
          <w:sz w:val="20"/>
        </w:rPr>
        <w:t>3</w:t>
      </w:r>
    </w:p>
    <w:p w14:paraId="639ED5D2" w14:textId="77777777" w:rsidR="007A420E" w:rsidRPr="00120EAF" w:rsidRDefault="00000000" w:rsidP="004C10DB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Supported field coordination, liaison, documentation, security communication, and operational reporting in a complex international peacekeeping environment.</w:t>
      </w:r>
    </w:p>
    <w:p w14:paraId="5F7DD18C" w14:textId="77777777" w:rsidR="007A420E" w:rsidRPr="00120EAF" w:rsidRDefault="00000000" w:rsidP="004C10DB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Completed UN field training including J2 Information Officer, Humanitarian Liaison Officer, and Child Rights &amp; Protection.</w:t>
      </w:r>
    </w:p>
    <w:p w14:paraId="78DCD627" w14:textId="77777777" w:rsidR="007A420E" w:rsidRPr="00120EAF" w:rsidRDefault="00000000" w:rsidP="004C10DB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Worked with multicultural stakeholders under pressure, strengthening the ability to communicate across agencies, manage ambiguity, and maintain operational discipline.</w:t>
      </w:r>
    </w:p>
    <w:p w14:paraId="4B107E65" w14:textId="77777777" w:rsidR="007A420E" w:rsidRPr="00120EAF" w:rsidRDefault="00000000" w:rsidP="004C10DB">
      <w:pPr>
        <w:pStyle w:val="CVBullet"/>
        <w:spacing w:after="0" w:line="245" w:lineRule="auto"/>
        <w:rPr>
          <w:rFonts w:ascii="Calibri" w:hAnsi="Calibri"/>
          <w:color w:val="333333"/>
          <w:sz w:val="22"/>
        </w:rPr>
      </w:pPr>
      <w:r w:rsidRPr="004C10DB">
        <w:rPr>
          <w:b/>
          <w:color w:val="B8860B"/>
          <w:sz w:val="20"/>
          <w:szCs w:val="24"/>
        </w:rPr>
        <w:t xml:space="preserve">Impact: </w:t>
      </w:r>
      <w:r w:rsidRPr="00120EAF">
        <w:rPr>
          <w:rFonts w:ascii="Calibri" w:hAnsi="Calibri"/>
          <w:color w:val="333333"/>
          <w:sz w:val="22"/>
        </w:rPr>
        <w:t>Developed high-stakes stakeholder management, cross-cultural communication, and operational reporting skills relevant to transformation leadership.</w:t>
      </w:r>
    </w:p>
    <w:p w14:paraId="5DED23BA" w14:textId="77777777" w:rsidR="004C10DB" w:rsidRDefault="004C10DB" w:rsidP="004C10DB">
      <w:pPr>
        <w:spacing w:after="0"/>
        <w:rPr>
          <w:b/>
          <w:color w:val="1F3959"/>
          <w:sz w:val="20"/>
        </w:rPr>
      </w:pPr>
    </w:p>
    <w:p w14:paraId="52CDB5A4" w14:textId="594F9AA9" w:rsidR="007A420E" w:rsidRDefault="00000000" w:rsidP="004C10DB">
      <w:pPr>
        <w:spacing w:after="20"/>
        <w:rPr>
          <w:b/>
          <w:color w:val="1F3959"/>
          <w:sz w:val="20"/>
        </w:rPr>
      </w:pPr>
      <w:r>
        <w:rPr>
          <w:b/>
          <w:color w:val="1F3959"/>
          <w:sz w:val="20"/>
        </w:rPr>
        <w:t xml:space="preserve">Capability </w:t>
      </w:r>
      <w:r w:rsidR="004C10DB">
        <w:rPr>
          <w:b/>
          <w:color w:val="1F3959"/>
          <w:sz w:val="20"/>
        </w:rPr>
        <w:t xml:space="preserve">Building </w:t>
      </w:r>
      <w:r>
        <w:rPr>
          <w:b/>
          <w:color w:val="1F3959"/>
          <w:sz w:val="20"/>
        </w:rPr>
        <w:t>Facilitator | AASTMT / Postgraduate Programs | 2026</w:t>
      </w:r>
    </w:p>
    <w:p w14:paraId="363BBD61" w14:textId="58E7A10A" w:rsidR="004C10DB" w:rsidRPr="004C10DB" w:rsidRDefault="002A1989">
      <w:pPr>
        <w:spacing w:before="100" w:after="20"/>
        <w:rPr>
          <w:sz w:val="18"/>
          <w:szCs w:val="20"/>
        </w:rPr>
      </w:pPr>
      <w:r>
        <w:rPr>
          <w:b/>
          <w:color w:val="1F3959"/>
          <w:sz w:val="18"/>
          <w:szCs w:val="20"/>
        </w:rPr>
        <w:t xml:space="preserve">  </w:t>
      </w:r>
      <w:r w:rsidR="004C10DB" w:rsidRPr="004C10DB">
        <w:rPr>
          <w:b/>
          <w:color w:val="1F3959"/>
          <w:sz w:val="18"/>
          <w:szCs w:val="20"/>
        </w:rPr>
        <w:t>Organization Development</w:t>
      </w:r>
      <w:r w:rsidR="004C10DB" w:rsidRPr="004C10DB">
        <w:rPr>
          <w:b/>
          <w:color w:val="1F3959"/>
          <w:sz w:val="18"/>
          <w:szCs w:val="20"/>
        </w:rPr>
        <w:t xml:space="preserve"> / International Business Management</w:t>
      </w:r>
      <w:r w:rsidR="004C10DB" w:rsidRPr="004C10DB">
        <w:rPr>
          <w:sz w:val="18"/>
          <w:szCs w:val="20"/>
        </w:rPr>
        <w:t xml:space="preserve"> </w:t>
      </w:r>
    </w:p>
    <w:p w14:paraId="76298C75" w14:textId="77777777" w:rsidR="007A420E" w:rsidRPr="00120EAF" w:rsidRDefault="00000000" w:rsidP="00120EAF">
      <w:pPr>
        <w:pStyle w:val="CVBullet"/>
        <w:numPr>
          <w:ilvl w:val="0"/>
          <w:numId w:val="18"/>
        </w:numPr>
        <w:spacing w:after="0" w:line="240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Facilitate applied Organization Development, change management, strategic management, entrepreneurship, and business practice modules using consulting simulations and organizational cases.</w:t>
      </w:r>
    </w:p>
    <w:p w14:paraId="32FE6562" w14:textId="77777777" w:rsidR="007A420E" w:rsidRPr="00120EAF" w:rsidRDefault="00000000" w:rsidP="00120EAF">
      <w:pPr>
        <w:pStyle w:val="CVBullet"/>
        <w:numPr>
          <w:ilvl w:val="0"/>
          <w:numId w:val="18"/>
        </w:numPr>
        <w:spacing w:after="0" w:line="240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Use OD frameworks, diagnostic tools, real business cases, and practitioner-oriented assignments to help professionals apply diagnosis, governance, change, and strategy tools to real organizational challenges.</w:t>
      </w:r>
    </w:p>
    <w:p w14:paraId="64842443" w14:textId="77777777" w:rsidR="007A420E" w:rsidRPr="00120EAF" w:rsidRDefault="00000000" w:rsidP="00120EAF">
      <w:pPr>
        <w:pStyle w:val="CVBullet"/>
        <w:numPr>
          <w:ilvl w:val="0"/>
          <w:numId w:val="18"/>
        </w:numPr>
        <w:spacing w:after="0" w:line="240" w:lineRule="auto"/>
        <w:ind w:left="284" w:hanging="284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Contribute to the development of future managers by linking academic concepts to organizational performance, transformation cases, and executive decision-making.</w:t>
      </w:r>
    </w:p>
    <w:p w14:paraId="3C6FF901" w14:textId="77777777" w:rsidR="007A420E" w:rsidRDefault="00000000" w:rsidP="002A1989">
      <w:pPr>
        <w:pStyle w:val="CVBullet"/>
        <w:spacing w:line="245" w:lineRule="auto"/>
        <w:ind w:left="142"/>
        <w:rPr>
          <w:rFonts w:ascii="Calibri" w:hAnsi="Calibri"/>
          <w:color w:val="333333"/>
          <w:sz w:val="22"/>
        </w:rPr>
      </w:pPr>
      <w:r w:rsidRPr="002A1989">
        <w:rPr>
          <w:b/>
          <w:color w:val="B8860B"/>
          <w:sz w:val="20"/>
          <w:szCs w:val="24"/>
        </w:rPr>
        <w:t xml:space="preserve">Impact: </w:t>
      </w:r>
      <w:r w:rsidRPr="00120EAF">
        <w:rPr>
          <w:rFonts w:ascii="Calibri" w:hAnsi="Calibri"/>
          <w:color w:val="333333"/>
          <w:sz w:val="22"/>
        </w:rPr>
        <w:t>Maintains credibility in OD thought leadership while keeping the primary CV narrative focused on organizational and industrial transformation.</w:t>
      </w:r>
    </w:p>
    <w:p w14:paraId="47F12844" w14:textId="77777777" w:rsidR="00120EAF" w:rsidRDefault="00120EAF" w:rsidP="002A1989">
      <w:pPr>
        <w:pStyle w:val="CVBullet"/>
        <w:spacing w:line="245" w:lineRule="auto"/>
        <w:ind w:left="142"/>
        <w:rPr>
          <w:rFonts w:ascii="Calibri" w:hAnsi="Calibri"/>
          <w:color w:val="333333"/>
          <w:sz w:val="22"/>
        </w:rPr>
      </w:pPr>
    </w:p>
    <w:p w14:paraId="3A4D4DA8" w14:textId="77777777" w:rsidR="00120EAF" w:rsidRDefault="00120EAF" w:rsidP="002A1989">
      <w:pPr>
        <w:pStyle w:val="CVBullet"/>
        <w:spacing w:line="245" w:lineRule="auto"/>
        <w:ind w:left="142"/>
        <w:rPr>
          <w:rFonts w:ascii="Calibri" w:hAnsi="Calibri"/>
          <w:color w:val="333333"/>
          <w:sz w:val="22"/>
        </w:rPr>
      </w:pPr>
    </w:p>
    <w:p w14:paraId="65704215" w14:textId="77777777" w:rsidR="00120EAF" w:rsidRDefault="00120EAF" w:rsidP="002A1989">
      <w:pPr>
        <w:pStyle w:val="CVBullet"/>
        <w:spacing w:line="245" w:lineRule="auto"/>
        <w:ind w:left="142"/>
        <w:rPr>
          <w:rFonts w:ascii="Calibri" w:hAnsi="Calibri"/>
          <w:color w:val="333333"/>
          <w:sz w:val="22"/>
        </w:rPr>
      </w:pPr>
    </w:p>
    <w:p w14:paraId="16E21D06" w14:textId="77777777" w:rsidR="00120EAF" w:rsidRDefault="00120EAF" w:rsidP="002A1989">
      <w:pPr>
        <w:pStyle w:val="CVBullet"/>
        <w:spacing w:line="245" w:lineRule="auto"/>
        <w:ind w:left="142"/>
        <w:rPr>
          <w:rFonts w:ascii="Calibri" w:hAnsi="Calibri"/>
          <w:color w:val="333333"/>
          <w:sz w:val="22"/>
        </w:rPr>
      </w:pPr>
    </w:p>
    <w:p w14:paraId="7E091556" w14:textId="77777777" w:rsidR="00120EAF" w:rsidRDefault="00120EAF" w:rsidP="002A1989">
      <w:pPr>
        <w:pStyle w:val="CVBullet"/>
        <w:spacing w:line="245" w:lineRule="auto"/>
        <w:ind w:left="142"/>
        <w:rPr>
          <w:rFonts w:ascii="Calibri" w:hAnsi="Calibri"/>
          <w:color w:val="333333"/>
          <w:sz w:val="22"/>
        </w:rPr>
      </w:pPr>
    </w:p>
    <w:p w14:paraId="20F94E3B" w14:textId="77777777" w:rsidR="00120EAF" w:rsidRPr="00120EAF" w:rsidRDefault="00120EAF" w:rsidP="002A1989">
      <w:pPr>
        <w:pStyle w:val="CVBullet"/>
        <w:spacing w:line="245" w:lineRule="auto"/>
        <w:ind w:left="142"/>
        <w:rPr>
          <w:rFonts w:ascii="Calibri" w:hAnsi="Calibri"/>
          <w:color w:val="333333"/>
          <w:sz w:val="22"/>
        </w:rPr>
      </w:pPr>
    </w:p>
    <w:p w14:paraId="2EB06CF6" w14:textId="77777777" w:rsidR="007A420E" w:rsidRDefault="00000000">
      <w:pPr>
        <w:pBdr>
          <w:bottom w:val="single" w:sz="8" w:space="1" w:color="B8860B"/>
        </w:pBdr>
        <w:spacing w:before="160" w:after="60"/>
      </w:pPr>
      <w:r>
        <w:rPr>
          <w:b/>
          <w:color w:val="1F3959"/>
          <w:sz w:val="22"/>
        </w:rPr>
        <w:t>SELECTED TRANSFORMATION PROJECTS &amp; ACHIEVEMENTS</w:t>
      </w:r>
    </w:p>
    <w:p w14:paraId="4150EBCA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>
        <w:rPr>
          <w:b/>
          <w:color w:val="1F3959"/>
          <w:sz w:val="18"/>
        </w:rPr>
        <w:t xml:space="preserve">• </w:t>
      </w:r>
      <w:r w:rsidRPr="00120EAF">
        <w:rPr>
          <w:rFonts w:asciiTheme="majorHAnsi" w:hAnsiTheme="majorHAnsi" w:cstheme="majorHAnsi"/>
          <w:b/>
          <w:color w:val="1F3959"/>
          <w:sz w:val="22"/>
          <w:szCs w:val="28"/>
        </w:rPr>
        <w:t>Industrial Capability Modernization - Global Istanbul Manufacturer LLC:</w:t>
      </w:r>
      <w:r w:rsidRPr="00120EAF">
        <w:rPr>
          <w:b/>
          <w:color w:val="1F3959"/>
          <w:sz w:val="22"/>
          <w:szCs w:val="28"/>
        </w:rPr>
        <w:t xml:space="preserve"> </w:t>
      </w:r>
      <w:r w:rsidRPr="00120EAF">
        <w:rPr>
          <w:rFonts w:ascii="Calibri" w:hAnsi="Calibri"/>
          <w:color w:val="333333"/>
          <w:sz w:val="22"/>
        </w:rPr>
        <w:t>Introduced PVC/UPVC market capability, rounded manufacturing technology, machine-based capability building, accessory discipline, and workforce readiness for a technical manufacturing niche.</w:t>
      </w:r>
    </w:p>
    <w:p w14:paraId="587276BA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Theme="majorHAnsi" w:hAnsiTheme="majorHAnsi" w:cstheme="majorHAnsi"/>
          <w:b/>
          <w:color w:val="1F3959"/>
          <w:sz w:val="22"/>
          <w:szCs w:val="28"/>
        </w:rPr>
        <w:t>• Food Distribution Organizational Improvement - El-Ahd / Hala:</w:t>
      </w:r>
      <w:r>
        <w:rPr>
          <w:b/>
          <w:color w:val="1F3959"/>
          <w:sz w:val="18"/>
        </w:rPr>
        <w:t xml:space="preserve"> </w:t>
      </w:r>
      <w:r w:rsidRPr="00120EAF">
        <w:rPr>
          <w:rFonts w:ascii="Calibri" w:hAnsi="Calibri"/>
          <w:color w:val="333333"/>
          <w:sz w:val="22"/>
        </w:rPr>
        <w:t>Improved the interpretation of food distribution as an integrated operating system involving purchasing, inventory awareness, route coordination, customer commitments, people behavior, and management routines.</w:t>
      </w:r>
    </w:p>
    <w:p w14:paraId="3A41AF50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Theme="majorHAnsi" w:hAnsiTheme="majorHAnsi" w:cstheme="majorHAnsi"/>
          <w:b/>
          <w:color w:val="1F3959"/>
          <w:sz w:val="22"/>
          <w:szCs w:val="28"/>
        </w:rPr>
        <w:t xml:space="preserve">• Ivy International School Comprehensive OD Plan: </w:t>
      </w:r>
      <w:r w:rsidRPr="00120EAF">
        <w:rPr>
          <w:rFonts w:ascii="Calibri" w:hAnsi="Calibri"/>
          <w:color w:val="333333"/>
          <w:sz w:val="22"/>
        </w:rPr>
        <w:t>Built a complete OD transformation plan covering structure, workflows, roles, governance, performance management, staff capability, communication, and culture.</w:t>
      </w:r>
    </w:p>
    <w:p w14:paraId="04EF5F91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Theme="majorHAnsi" w:hAnsiTheme="majorHAnsi" w:cstheme="majorHAnsi"/>
          <w:b/>
          <w:color w:val="1F3959"/>
          <w:sz w:val="22"/>
          <w:szCs w:val="28"/>
        </w:rPr>
        <w:t>• EU-Funded Women &amp; Youth Empowerment / Capacity Building:</w:t>
      </w:r>
      <w:r>
        <w:rPr>
          <w:b/>
          <w:color w:val="1F3959"/>
          <w:sz w:val="18"/>
        </w:rPr>
        <w:t xml:space="preserve"> </w:t>
      </w:r>
      <w:r w:rsidRPr="00120EAF">
        <w:rPr>
          <w:rFonts w:ascii="Calibri" w:hAnsi="Calibri"/>
          <w:color w:val="333333"/>
          <w:sz w:val="22"/>
        </w:rPr>
        <w:t>Supported donor-funded project coordination, documentation, stakeholder communication, employability activities, women empowerment, youth development, and institutional partnership routines.</w:t>
      </w:r>
    </w:p>
    <w:p w14:paraId="6E31E66F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Theme="majorHAnsi" w:hAnsiTheme="majorHAnsi" w:cstheme="majorHAnsi"/>
          <w:b/>
          <w:color w:val="1F3959"/>
          <w:sz w:val="22"/>
          <w:szCs w:val="28"/>
        </w:rPr>
        <w:t>• University Career Development Transformation:</w:t>
      </w:r>
      <w:r>
        <w:rPr>
          <w:b/>
          <w:color w:val="1F3959"/>
          <w:sz w:val="18"/>
        </w:rPr>
        <w:t xml:space="preserve"> </w:t>
      </w:r>
      <w:r w:rsidRPr="00120EAF">
        <w:rPr>
          <w:rFonts w:ascii="Calibri" w:hAnsi="Calibri"/>
          <w:color w:val="333333"/>
          <w:sz w:val="22"/>
        </w:rPr>
        <w:t>Improved outreach, industry cooperation, revenue generation, forums, employer partnerships, and institutional service delivery through structured operating routines and stakeholder systems.</w:t>
      </w:r>
    </w:p>
    <w:p w14:paraId="0B622956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Theme="majorHAnsi" w:hAnsiTheme="majorHAnsi" w:cstheme="majorHAnsi"/>
          <w:b/>
          <w:color w:val="1F3959"/>
          <w:sz w:val="22"/>
          <w:szCs w:val="28"/>
        </w:rPr>
        <w:t>• Business Brain Company - Executive Advisory Platform:</w:t>
      </w:r>
      <w:r>
        <w:rPr>
          <w:b/>
          <w:color w:val="1F3959"/>
          <w:sz w:val="18"/>
        </w:rPr>
        <w:t xml:space="preserve"> </w:t>
      </w:r>
      <w:r w:rsidRPr="00120EAF">
        <w:rPr>
          <w:rFonts w:ascii="Calibri" w:hAnsi="Calibri"/>
          <w:color w:val="333333"/>
          <w:sz w:val="22"/>
        </w:rPr>
        <w:t>Designed a confidential peer-advisory and executive growth platform focused on accountability, strategic alignment, decision quality, and leadership learning among owners and senior executives.</w:t>
      </w:r>
    </w:p>
    <w:p w14:paraId="58B11B05" w14:textId="77777777" w:rsidR="00120EAF" w:rsidRPr="00120EAF" w:rsidRDefault="00120EAF">
      <w:pPr>
        <w:pStyle w:val="CVBullet"/>
        <w:spacing w:line="245" w:lineRule="auto"/>
        <w:rPr>
          <w:color w:val="232323"/>
          <w:sz w:val="20"/>
          <w:szCs w:val="24"/>
        </w:rPr>
      </w:pPr>
    </w:p>
    <w:p w14:paraId="4FD88934" w14:textId="77777777" w:rsidR="007A420E" w:rsidRDefault="00000000">
      <w:pPr>
        <w:pBdr>
          <w:bottom w:val="single" w:sz="8" w:space="1" w:color="B8860B"/>
        </w:pBdr>
        <w:spacing w:before="160" w:after="60"/>
      </w:pPr>
      <w:r>
        <w:rPr>
          <w:b/>
          <w:color w:val="1F3959"/>
          <w:sz w:val="22"/>
        </w:rPr>
        <w:t>EDUCATION &amp; PROFESSIONAL CREDENTIALS</w:t>
      </w:r>
    </w:p>
    <w:p w14:paraId="7B0729BD" w14:textId="0D463DB0" w:rsidR="00054934" w:rsidRPr="00120EAF" w:rsidRDefault="00054934" w:rsidP="00054934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IBM Management Consulting Certificate.</w:t>
      </w:r>
      <w:r w:rsidRPr="00120EAF">
        <w:rPr>
          <w:rFonts w:ascii="Calibri" w:hAnsi="Calibri"/>
          <w:color w:val="333333"/>
          <w:sz w:val="22"/>
        </w:rPr>
        <w:t>2026</w:t>
      </w:r>
    </w:p>
    <w:p w14:paraId="41147C3D" w14:textId="27B2DD2A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DBA in Organizational Development - Arab Academy for Science, Technology &amp; Maritime Transport, 2025</w:t>
      </w:r>
    </w:p>
    <w:p w14:paraId="07F30187" w14:textId="7848443A" w:rsidR="002A1989" w:rsidRPr="00120EAF" w:rsidRDefault="002A1989" w:rsidP="002A1989">
      <w:pPr>
        <w:pStyle w:val="CVBullet"/>
        <w:numPr>
          <w:ilvl w:val="0"/>
          <w:numId w:val="20"/>
        </w:numPr>
        <w:spacing w:line="245" w:lineRule="auto"/>
        <w:ind w:left="142" w:hanging="97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Lean Six Sigma - Arab Academy for Science, Technology &amp; Maritime Transport, 2025</w:t>
      </w:r>
    </w:p>
    <w:p w14:paraId="49EEFCA9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MBA - Arab Academy for Science, Technology &amp; Maritime Transport, 2018</w:t>
      </w:r>
    </w:p>
    <w:p w14:paraId="705FCAB0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Diploma in Leadership, Business Research &amp; Statistics - Ain Shams University, 2019</w:t>
      </w:r>
    </w:p>
    <w:p w14:paraId="25EFC656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Master in English Linguistics - Faculty of Arts, 2017</w:t>
      </w:r>
    </w:p>
    <w:p w14:paraId="7A98A994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BA in English Linguistics - Faculty of Arts, 2016</w:t>
      </w:r>
    </w:p>
    <w:p w14:paraId="4DAE98E3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B.Sc. in Military Science - Egyptian Military Academy, 1998</w:t>
      </w:r>
    </w:p>
    <w:p w14:paraId="3D2F76B2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Managerial Consultant Course in Business - Arab Center for Administrative Development</w:t>
      </w:r>
    </w:p>
    <w:p w14:paraId="60E96E3E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UN Field Training - J2 Information Officer, Humanitarian Liaison Officer, Child Rights &amp; Protection</w:t>
      </w:r>
    </w:p>
    <w:p w14:paraId="763729B8" w14:textId="77777777" w:rsidR="007A420E" w:rsidRPr="00120EAF" w:rsidRDefault="00000000">
      <w:pPr>
        <w:pStyle w:val="CVBullet"/>
        <w:spacing w:line="245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• Certified Translator - Egyptian Translators Association</w:t>
      </w:r>
    </w:p>
    <w:p w14:paraId="3D4878F2" w14:textId="77777777" w:rsidR="007A420E" w:rsidRDefault="00000000">
      <w:pPr>
        <w:pBdr>
          <w:bottom w:val="single" w:sz="8" w:space="1" w:color="B8860B"/>
        </w:pBdr>
        <w:spacing w:before="160" w:after="60"/>
      </w:pPr>
      <w:r>
        <w:rPr>
          <w:b/>
          <w:color w:val="1F3959"/>
          <w:sz w:val="22"/>
        </w:rPr>
        <w:t>PUBLICATIONS, CONFERENCES &amp; PROFESSIONAL CONTRIBUTIONS</w:t>
      </w:r>
    </w:p>
    <w:p w14:paraId="1FF6442E" w14:textId="36744143" w:rsidR="00054934" w:rsidRPr="00054934" w:rsidRDefault="00054934" w:rsidP="00054934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b/>
          <w:bCs/>
          <w:i/>
          <w:iCs/>
          <w:color w:val="232323"/>
          <w:sz w:val="20"/>
          <w:szCs w:val="24"/>
        </w:rPr>
      </w:pPr>
      <w:r w:rsidRPr="00054934">
        <w:rPr>
          <w:b/>
          <w:bCs/>
          <w:i/>
          <w:iCs/>
          <w:color w:val="232323"/>
          <w:sz w:val="20"/>
          <w:szCs w:val="24"/>
        </w:rPr>
        <w:t>Franex Exhibition</w:t>
      </w:r>
      <w:r>
        <w:rPr>
          <w:b/>
          <w:bCs/>
          <w:i/>
          <w:iCs/>
          <w:color w:val="232323"/>
          <w:sz w:val="20"/>
          <w:szCs w:val="24"/>
        </w:rPr>
        <w:t xml:space="preserve"> 2026. </w:t>
      </w:r>
    </w:p>
    <w:p w14:paraId="1C4E0F33" w14:textId="31302B34" w:rsidR="00054934" w:rsidRPr="00054934" w:rsidRDefault="00054934" w:rsidP="00054934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color w:val="232323"/>
          <w:sz w:val="20"/>
          <w:szCs w:val="24"/>
        </w:rPr>
      </w:pPr>
      <w:r w:rsidRPr="00054934">
        <w:rPr>
          <w:b/>
          <w:bCs/>
          <w:i/>
          <w:iCs/>
          <w:color w:val="232323"/>
          <w:sz w:val="20"/>
          <w:szCs w:val="24"/>
        </w:rPr>
        <w:t>TOD Conference</w:t>
      </w:r>
      <w:r>
        <w:rPr>
          <w:color w:val="232323"/>
          <w:sz w:val="20"/>
          <w:szCs w:val="24"/>
        </w:rPr>
        <w:t>" Training and Organizational Development Conference.</w:t>
      </w:r>
    </w:p>
    <w:p w14:paraId="2937F823" w14:textId="63370DC9" w:rsidR="00054934" w:rsidRPr="00120EAF" w:rsidRDefault="00054934" w:rsidP="00054934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054934">
        <w:rPr>
          <w:rFonts w:ascii="Calibri" w:hAnsi="Calibri"/>
          <w:b/>
          <w:bCs/>
          <w:i/>
          <w:iCs/>
          <w:color w:val="333333"/>
          <w:sz w:val="24"/>
          <w:szCs w:val="24"/>
        </w:rPr>
        <w:t>Integration of Industry 4.0 and Lean Six Sigma:</w:t>
      </w:r>
      <w:r w:rsidRPr="00156B62">
        <w:rPr>
          <w:rFonts w:ascii="Calibri" w:hAnsi="Calibri"/>
          <w:color w:val="333333"/>
          <w:sz w:val="24"/>
          <w:szCs w:val="24"/>
        </w:rPr>
        <w:t xml:space="preserve"> </w:t>
      </w:r>
      <w:r w:rsidRPr="00120EAF">
        <w:rPr>
          <w:rFonts w:ascii="Calibri" w:hAnsi="Calibri"/>
          <w:color w:val="333333"/>
          <w:sz w:val="22"/>
        </w:rPr>
        <w:t xml:space="preserve">Critical Success Factors for Overcoming Socioeconomic Challenges in the Telecommunication Sector, Cite as: El Shenawy, A. S., </w:t>
      </w:r>
      <w:proofErr w:type="spellStart"/>
      <w:r w:rsidRPr="00120EAF">
        <w:rPr>
          <w:rFonts w:ascii="Calibri" w:hAnsi="Calibri"/>
          <w:color w:val="333333"/>
          <w:sz w:val="22"/>
        </w:rPr>
        <w:t>Khourshed</w:t>
      </w:r>
      <w:proofErr w:type="spellEnd"/>
      <w:r w:rsidRPr="00120EAF">
        <w:rPr>
          <w:rFonts w:ascii="Calibri" w:hAnsi="Calibri"/>
          <w:color w:val="333333"/>
          <w:sz w:val="22"/>
        </w:rPr>
        <w:t xml:space="preserve">, N. F., </w:t>
      </w:r>
      <w:proofErr w:type="spellStart"/>
      <w:r w:rsidRPr="00120EAF">
        <w:rPr>
          <w:rFonts w:ascii="Calibri" w:hAnsi="Calibri"/>
          <w:color w:val="333333"/>
          <w:sz w:val="22"/>
        </w:rPr>
        <w:t>Ragheb</w:t>
      </w:r>
      <w:proofErr w:type="spellEnd"/>
      <w:r w:rsidRPr="00120EAF">
        <w:rPr>
          <w:rFonts w:ascii="Calibri" w:hAnsi="Calibri"/>
          <w:color w:val="333333"/>
          <w:sz w:val="22"/>
        </w:rPr>
        <w:t xml:space="preserve">, M. A., &amp; </w:t>
      </w:r>
      <w:proofErr w:type="spellStart"/>
      <w:r w:rsidRPr="00120EAF">
        <w:rPr>
          <w:rFonts w:ascii="Calibri" w:hAnsi="Calibri"/>
          <w:color w:val="333333"/>
          <w:sz w:val="22"/>
        </w:rPr>
        <w:t>Beshr</w:t>
      </w:r>
      <w:proofErr w:type="spellEnd"/>
      <w:r w:rsidRPr="00120EAF">
        <w:rPr>
          <w:rFonts w:ascii="Calibri" w:hAnsi="Calibri"/>
          <w:color w:val="333333"/>
          <w:sz w:val="22"/>
        </w:rPr>
        <w:t xml:space="preserve">, M. H. (2025). Integration of Industry 4.0 a Lean Six Sigma: Critical Success Factors for Overcoming Socioeconomic Challenges in the Telecommunication Sector. Socioeconomic Challenges, 9(1), 80-100. https://doi.org/10.61093/sec.9(1).80-100.2025  </w:t>
      </w:r>
    </w:p>
    <w:p w14:paraId="48982376" w14:textId="77777777" w:rsidR="00054934" w:rsidRPr="00054934" w:rsidRDefault="00054934" w:rsidP="00054934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color w:val="232323"/>
          <w:sz w:val="20"/>
          <w:szCs w:val="24"/>
        </w:rPr>
      </w:pPr>
      <w:r w:rsidRPr="00054934">
        <w:rPr>
          <w:b/>
          <w:bCs/>
          <w:color w:val="232323"/>
          <w:sz w:val="20"/>
          <w:szCs w:val="24"/>
        </w:rPr>
        <w:t>Workshop</w:t>
      </w:r>
      <w:r w:rsidRPr="00054934">
        <w:rPr>
          <w:color w:val="232323"/>
          <w:sz w:val="20"/>
          <w:szCs w:val="24"/>
        </w:rPr>
        <w:t xml:space="preserve">: </w:t>
      </w:r>
      <w:r w:rsidRPr="00054934">
        <w:rPr>
          <w:b/>
          <w:bCs/>
          <w:i/>
          <w:iCs/>
          <w:color w:val="232323"/>
          <w:sz w:val="20"/>
          <w:szCs w:val="24"/>
        </w:rPr>
        <w:t>Corporate Governance and Sustainable Development</w:t>
      </w:r>
    </w:p>
    <w:p w14:paraId="6C9F80DA" w14:textId="20C0406B" w:rsidR="007A420E" w:rsidRPr="00120EAF" w:rsidRDefault="00000000" w:rsidP="00054934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054934">
        <w:rPr>
          <w:b/>
          <w:bCs/>
          <w:i/>
          <w:iCs/>
          <w:color w:val="232323"/>
          <w:sz w:val="20"/>
          <w:szCs w:val="24"/>
        </w:rPr>
        <w:t>Coordinator - MARLOG 8 &amp; 9 International Maritime Transport Logistics Conferences</w:t>
      </w:r>
      <w:r w:rsidRPr="00054934">
        <w:rPr>
          <w:color w:val="232323"/>
          <w:sz w:val="20"/>
          <w:szCs w:val="24"/>
        </w:rPr>
        <w:t xml:space="preserve">; </w:t>
      </w:r>
      <w:r w:rsidRPr="00120EAF">
        <w:rPr>
          <w:rFonts w:ascii="Calibri" w:hAnsi="Calibri"/>
          <w:color w:val="333333"/>
          <w:sz w:val="22"/>
        </w:rPr>
        <w:t>contributor to corporate governance and sustainable development workshops.</w:t>
      </w:r>
    </w:p>
    <w:p w14:paraId="4B218D33" w14:textId="1F820A0C" w:rsidR="007A420E" w:rsidRPr="00120EAF" w:rsidRDefault="00000000" w:rsidP="00054934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rFonts w:ascii="Calibri" w:hAnsi="Calibri"/>
          <w:color w:val="333333"/>
          <w:sz w:val="22"/>
        </w:rPr>
      </w:pPr>
      <w:r w:rsidRPr="00054934">
        <w:rPr>
          <w:b/>
          <w:bCs/>
          <w:i/>
          <w:iCs/>
          <w:color w:val="232323"/>
          <w:sz w:val="20"/>
          <w:szCs w:val="24"/>
        </w:rPr>
        <w:t>Head of Organizing Committee</w:t>
      </w:r>
      <w:r w:rsidRPr="00054934">
        <w:rPr>
          <w:color w:val="232323"/>
          <w:sz w:val="20"/>
          <w:szCs w:val="24"/>
        </w:rPr>
        <w:t xml:space="preserve"> - </w:t>
      </w:r>
      <w:r w:rsidRPr="00120EAF">
        <w:rPr>
          <w:rFonts w:ascii="Calibri" w:hAnsi="Calibri"/>
          <w:color w:val="333333"/>
          <w:sz w:val="22"/>
        </w:rPr>
        <w:t>First University Job Forum, Alamein International University.</w:t>
      </w:r>
    </w:p>
    <w:p w14:paraId="23526B7D" w14:textId="4EE5D0F3" w:rsidR="00054934" w:rsidRDefault="00054934" w:rsidP="00054934">
      <w:pPr>
        <w:pStyle w:val="CVBullet"/>
        <w:numPr>
          <w:ilvl w:val="0"/>
          <w:numId w:val="18"/>
        </w:numPr>
        <w:spacing w:line="245" w:lineRule="auto"/>
        <w:ind w:left="284" w:hanging="284"/>
        <w:rPr>
          <w:color w:val="232323"/>
          <w:sz w:val="20"/>
          <w:szCs w:val="24"/>
        </w:rPr>
      </w:pPr>
      <w:r w:rsidRPr="00054934">
        <w:rPr>
          <w:b/>
          <w:bCs/>
          <w:i/>
          <w:iCs/>
          <w:color w:val="232323"/>
          <w:sz w:val="20"/>
          <w:szCs w:val="24"/>
        </w:rPr>
        <w:t>Translator &amp; Coordinator</w:t>
      </w:r>
      <w:r w:rsidRPr="00054934">
        <w:rPr>
          <w:color w:val="232323"/>
          <w:sz w:val="20"/>
          <w:szCs w:val="24"/>
        </w:rPr>
        <w:t xml:space="preserve"> - </w:t>
      </w:r>
      <w:r w:rsidRPr="00120EAF">
        <w:rPr>
          <w:rFonts w:ascii="Calibri" w:hAnsi="Calibri"/>
          <w:color w:val="333333"/>
          <w:sz w:val="22"/>
        </w:rPr>
        <w:t>Bright Star Maneuvers Conferences, 2004-2009</w:t>
      </w:r>
      <w:r w:rsidRPr="00054934">
        <w:rPr>
          <w:color w:val="232323"/>
          <w:sz w:val="20"/>
          <w:szCs w:val="24"/>
        </w:rPr>
        <w:t>.</w:t>
      </w:r>
    </w:p>
    <w:p w14:paraId="4B489FFE" w14:textId="77777777" w:rsidR="00120EAF" w:rsidRDefault="00120EAF" w:rsidP="00120EAF">
      <w:pPr>
        <w:pStyle w:val="CVBullet"/>
        <w:spacing w:line="245" w:lineRule="auto"/>
        <w:ind w:left="284" w:firstLine="0"/>
        <w:rPr>
          <w:b/>
          <w:bCs/>
          <w:i/>
          <w:iCs/>
          <w:color w:val="232323"/>
          <w:sz w:val="20"/>
          <w:szCs w:val="24"/>
        </w:rPr>
      </w:pPr>
    </w:p>
    <w:p w14:paraId="685D448E" w14:textId="77777777" w:rsidR="00120EAF" w:rsidRDefault="00120EAF" w:rsidP="00120EAF">
      <w:pPr>
        <w:pStyle w:val="CVBullet"/>
        <w:spacing w:line="245" w:lineRule="auto"/>
        <w:ind w:left="284" w:firstLine="0"/>
        <w:rPr>
          <w:b/>
          <w:bCs/>
          <w:i/>
          <w:iCs/>
          <w:color w:val="232323"/>
          <w:sz w:val="20"/>
          <w:szCs w:val="24"/>
        </w:rPr>
      </w:pPr>
    </w:p>
    <w:p w14:paraId="12E2853A" w14:textId="77777777" w:rsidR="00120EAF" w:rsidRPr="00054934" w:rsidRDefault="00120EAF" w:rsidP="00120EAF">
      <w:pPr>
        <w:pStyle w:val="CVBullet"/>
        <w:spacing w:line="245" w:lineRule="auto"/>
        <w:ind w:left="284" w:firstLine="0"/>
        <w:rPr>
          <w:color w:val="232323"/>
          <w:sz w:val="20"/>
          <w:szCs w:val="24"/>
        </w:rPr>
      </w:pPr>
    </w:p>
    <w:p w14:paraId="6132C23B" w14:textId="73E93BC2" w:rsidR="007A420E" w:rsidRDefault="007A420E" w:rsidP="00054934">
      <w:pPr>
        <w:pStyle w:val="CVBullet"/>
        <w:spacing w:line="245" w:lineRule="auto"/>
        <w:ind w:left="0" w:firstLine="0"/>
      </w:pPr>
    </w:p>
    <w:p w14:paraId="73523011" w14:textId="77777777" w:rsidR="007A420E" w:rsidRDefault="00000000">
      <w:pPr>
        <w:pBdr>
          <w:bottom w:val="single" w:sz="8" w:space="1" w:color="B8860B"/>
        </w:pBdr>
        <w:spacing w:before="160" w:after="60"/>
      </w:pPr>
      <w:r>
        <w:rPr>
          <w:b/>
          <w:color w:val="1F3959"/>
          <w:sz w:val="22"/>
        </w:rPr>
        <w:t>TOOLS, LANGUAGES &amp; MOBILITY</w:t>
      </w:r>
    </w:p>
    <w:p w14:paraId="330AE5D3" w14:textId="77777777" w:rsidR="007A420E" w:rsidRPr="00120EAF" w:rsidRDefault="00000000">
      <w:pPr>
        <w:spacing w:after="20" w:line="240" w:lineRule="auto"/>
        <w:rPr>
          <w:rFonts w:ascii="Calibri" w:hAnsi="Calibri"/>
          <w:color w:val="333333"/>
          <w:sz w:val="22"/>
        </w:rPr>
      </w:pPr>
      <w:r w:rsidRPr="00120EAF">
        <w:rPr>
          <w:b/>
          <w:bCs/>
          <w:color w:val="232323"/>
          <w:sz w:val="20"/>
          <w:szCs w:val="24"/>
        </w:rPr>
        <w:t>Tools</w:t>
      </w:r>
      <w:r w:rsidRPr="00054934">
        <w:rPr>
          <w:color w:val="232323"/>
          <w:sz w:val="20"/>
          <w:szCs w:val="24"/>
        </w:rPr>
        <w:t xml:space="preserve">: </w:t>
      </w:r>
      <w:r w:rsidRPr="00120EAF">
        <w:rPr>
          <w:rFonts w:ascii="Calibri" w:hAnsi="Calibri"/>
          <w:color w:val="333333"/>
          <w:sz w:val="22"/>
        </w:rPr>
        <w:t>Microsoft Office, Word, Excel, PowerPoint, data reporting dashboards, e-learning platforms, content management systems, documentation systems, translation and interpretation tools.</w:t>
      </w:r>
    </w:p>
    <w:p w14:paraId="441FADFD" w14:textId="77777777" w:rsidR="007A420E" w:rsidRPr="00054934" w:rsidRDefault="00000000">
      <w:pPr>
        <w:spacing w:after="20" w:line="240" w:lineRule="auto"/>
        <w:rPr>
          <w:color w:val="232323"/>
          <w:sz w:val="20"/>
          <w:szCs w:val="24"/>
        </w:rPr>
      </w:pPr>
      <w:r w:rsidRPr="00120EAF">
        <w:rPr>
          <w:b/>
          <w:bCs/>
          <w:color w:val="232323"/>
          <w:sz w:val="20"/>
          <w:szCs w:val="24"/>
        </w:rPr>
        <w:t>Languages</w:t>
      </w:r>
      <w:r w:rsidRPr="00054934">
        <w:rPr>
          <w:color w:val="232323"/>
          <w:sz w:val="20"/>
          <w:szCs w:val="24"/>
        </w:rPr>
        <w:t xml:space="preserve">: </w:t>
      </w:r>
      <w:r w:rsidRPr="00120EAF">
        <w:rPr>
          <w:rFonts w:ascii="Calibri" w:hAnsi="Calibri"/>
          <w:color w:val="333333"/>
          <w:sz w:val="22"/>
        </w:rPr>
        <w:t>Arabic - Native | English - Fluent.</w:t>
      </w:r>
    </w:p>
    <w:p w14:paraId="0E6290B0" w14:textId="77777777" w:rsidR="007A420E" w:rsidRPr="00120EAF" w:rsidRDefault="00000000">
      <w:pPr>
        <w:spacing w:after="20" w:line="240" w:lineRule="auto"/>
        <w:rPr>
          <w:rFonts w:ascii="Calibri" w:hAnsi="Calibri"/>
          <w:color w:val="333333"/>
          <w:sz w:val="22"/>
        </w:rPr>
      </w:pPr>
      <w:r w:rsidRPr="00120EAF">
        <w:rPr>
          <w:b/>
          <w:bCs/>
          <w:color w:val="232323"/>
          <w:sz w:val="20"/>
          <w:szCs w:val="24"/>
        </w:rPr>
        <w:t>Mobility</w:t>
      </w:r>
      <w:r w:rsidRPr="00054934">
        <w:rPr>
          <w:color w:val="232323"/>
          <w:sz w:val="20"/>
          <w:szCs w:val="24"/>
        </w:rPr>
        <w:t xml:space="preserve">: </w:t>
      </w:r>
      <w:r w:rsidRPr="00120EAF">
        <w:rPr>
          <w:rFonts w:ascii="Calibri" w:hAnsi="Calibri"/>
          <w:color w:val="333333"/>
          <w:sz w:val="22"/>
        </w:rPr>
        <w:t>Willing to relocate and travel | Original certificates and references available upon request.</w:t>
      </w:r>
    </w:p>
    <w:p w14:paraId="54BBEFDA" w14:textId="77777777" w:rsidR="00054934" w:rsidRPr="00120EAF" w:rsidRDefault="00054934">
      <w:pPr>
        <w:spacing w:after="20" w:line="240" w:lineRule="auto"/>
        <w:rPr>
          <w:rFonts w:ascii="Calibri" w:hAnsi="Calibri"/>
          <w:color w:val="333333"/>
          <w:sz w:val="22"/>
        </w:rPr>
      </w:pPr>
    </w:p>
    <w:p w14:paraId="1A43D6C5" w14:textId="77777777" w:rsidR="00054934" w:rsidRPr="00156B62" w:rsidRDefault="00054934" w:rsidP="00054934">
      <w:pPr>
        <w:pBdr>
          <w:bottom w:val="single" w:sz="8" w:space="1" w:color="1B4F72"/>
        </w:pBdr>
        <w:spacing w:before="280" w:after="120"/>
        <w:rPr>
          <w:rFonts w:ascii="Calibri" w:hAnsi="Calibri"/>
          <w:b/>
          <w:color w:val="1B4F72"/>
          <w:sz w:val="28"/>
          <w:szCs w:val="28"/>
        </w:rPr>
      </w:pPr>
      <w:r w:rsidRPr="00156B62">
        <w:rPr>
          <w:rFonts w:ascii="Calibri" w:hAnsi="Calibri"/>
          <w:b/>
          <w:color w:val="1B4F72"/>
          <w:sz w:val="28"/>
          <w:szCs w:val="28"/>
        </w:rPr>
        <w:t>Honors and Shields</w:t>
      </w:r>
    </w:p>
    <w:p w14:paraId="379304AE" w14:textId="77777777" w:rsidR="00054934" w:rsidRPr="00120EAF" w:rsidRDefault="00054934" w:rsidP="00120EAF">
      <w:pPr>
        <w:pStyle w:val="ListBullet"/>
        <w:spacing w:after="0" w:line="240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Certificate of Honor – United Nations.</w:t>
      </w:r>
    </w:p>
    <w:p w14:paraId="1E275B22" w14:textId="77777777" w:rsidR="00054934" w:rsidRPr="00120EAF" w:rsidRDefault="00054934" w:rsidP="00120EAF">
      <w:pPr>
        <w:pStyle w:val="ListBullet"/>
        <w:spacing w:after="0" w:line="240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Appreciation Shield – Secretary-General’s Representative, UN Peacekeeping Forces.</w:t>
      </w:r>
    </w:p>
    <w:p w14:paraId="66DFEB9C" w14:textId="77777777" w:rsidR="00054934" w:rsidRPr="00120EAF" w:rsidRDefault="00054934" w:rsidP="00120EAF">
      <w:pPr>
        <w:pStyle w:val="ListBullet"/>
        <w:spacing w:after="0" w:line="240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Certificates of Appreciation – Egyptian Armed Forces &amp; international partners.</w:t>
      </w:r>
    </w:p>
    <w:p w14:paraId="375EABB8" w14:textId="77777777" w:rsidR="00054934" w:rsidRPr="00120EAF" w:rsidRDefault="00054934" w:rsidP="00120EAF">
      <w:pPr>
        <w:pStyle w:val="ListBullet"/>
        <w:spacing w:after="0" w:line="240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Completion Certificates – US Defense Language Institute, Arab Academy, Ain Shams University.</w:t>
      </w:r>
    </w:p>
    <w:p w14:paraId="45EE88D6" w14:textId="77777777" w:rsidR="00054934" w:rsidRPr="00120EAF" w:rsidRDefault="00054934" w:rsidP="00120EAF">
      <w:pPr>
        <w:pStyle w:val="ListBullet"/>
        <w:spacing w:after="0" w:line="240" w:lineRule="auto"/>
        <w:rPr>
          <w:rFonts w:ascii="Calibri" w:hAnsi="Calibri"/>
          <w:color w:val="333333"/>
          <w:sz w:val="22"/>
        </w:rPr>
      </w:pPr>
      <w:r w:rsidRPr="00120EAF">
        <w:rPr>
          <w:rFonts w:ascii="Calibri" w:hAnsi="Calibri"/>
          <w:color w:val="333333"/>
          <w:sz w:val="22"/>
        </w:rPr>
        <w:t>Received a shield of appreciation from the representative of the Secretary-General of the Peacekeeping Forces.</w:t>
      </w:r>
    </w:p>
    <w:p w14:paraId="53F28778" w14:textId="77777777" w:rsidR="00054934" w:rsidRPr="00054934" w:rsidRDefault="00054934">
      <w:pPr>
        <w:spacing w:after="20" w:line="240" w:lineRule="auto"/>
        <w:rPr>
          <w:color w:val="232323"/>
          <w:sz w:val="20"/>
          <w:szCs w:val="24"/>
        </w:rPr>
      </w:pPr>
    </w:p>
    <w:sectPr w:rsidR="00054934" w:rsidRPr="00054934" w:rsidSect="00034616">
      <w:footerReference w:type="default" r:id="rId10"/>
      <w:pgSz w:w="12240" w:h="15840"/>
      <w:pgMar w:top="547" w:right="792" w:bottom="504" w:left="79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4E86" w14:textId="77777777" w:rsidR="00ED593F" w:rsidRDefault="00ED593F">
      <w:pPr>
        <w:spacing w:after="0" w:line="240" w:lineRule="auto"/>
      </w:pPr>
      <w:r>
        <w:separator/>
      </w:r>
    </w:p>
  </w:endnote>
  <w:endnote w:type="continuationSeparator" w:id="0">
    <w:p w14:paraId="5F08E2CE" w14:textId="77777777" w:rsidR="00ED593F" w:rsidRDefault="00ED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DB9A" w14:textId="77777777" w:rsidR="007A420E" w:rsidRDefault="00000000">
    <w:pPr>
      <w:pStyle w:val="Footer"/>
      <w:jc w:val="center"/>
    </w:pPr>
    <w:r>
      <w:rPr>
        <w:color w:val="5A5A5A"/>
        <w:sz w:val="15"/>
      </w:rPr>
      <w:t>OD Director CV - Industrial &amp; Organizational Effectiveness 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14D2" w14:textId="77777777" w:rsidR="00ED593F" w:rsidRDefault="00ED593F">
      <w:pPr>
        <w:spacing w:after="0" w:line="240" w:lineRule="auto"/>
      </w:pPr>
      <w:r>
        <w:separator/>
      </w:r>
    </w:p>
  </w:footnote>
  <w:footnote w:type="continuationSeparator" w:id="0">
    <w:p w14:paraId="437B2CDB" w14:textId="77777777" w:rsidR="00ED593F" w:rsidRDefault="00ED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1151F"/>
    <w:multiLevelType w:val="hybridMultilevel"/>
    <w:tmpl w:val="FD80CE34"/>
    <w:lvl w:ilvl="0" w:tplc="EE164FC0">
      <w:numFmt w:val="bullet"/>
      <w:lvlText w:val="•"/>
      <w:lvlJc w:val="left"/>
      <w:pPr>
        <w:ind w:left="446" w:hanging="360"/>
      </w:pPr>
      <w:rPr>
        <w:rFonts w:ascii="Arial" w:eastAsia="Arial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0" w15:restartNumberingAfterBreak="0">
    <w:nsid w:val="0D5D5F7F"/>
    <w:multiLevelType w:val="hybridMultilevel"/>
    <w:tmpl w:val="A87AD486"/>
    <w:lvl w:ilvl="0" w:tplc="CA56F9D2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19A75FBA"/>
    <w:multiLevelType w:val="hybridMultilevel"/>
    <w:tmpl w:val="6F6E64FA"/>
    <w:lvl w:ilvl="0" w:tplc="CA56F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07D4"/>
    <w:multiLevelType w:val="hybridMultilevel"/>
    <w:tmpl w:val="FF7E1876"/>
    <w:lvl w:ilvl="0" w:tplc="383C9E90">
      <w:start w:val="1"/>
      <w:numFmt w:val="bullet"/>
      <w:lvlText w:val="•"/>
      <w:lvlJc w:val="left"/>
      <w:pPr>
        <w:ind w:left="80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31401C0B"/>
    <w:multiLevelType w:val="hybridMultilevel"/>
    <w:tmpl w:val="0976374C"/>
    <w:lvl w:ilvl="0" w:tplc="CA56F9D2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3507195E"/>
    <w:multiLevelType w:val="hybridMultilevel"/>
    <w:tmpl w:val="4C549F0E"/>
    <w:lvl w:ilvl="0" w:tplc="425AD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93077"/>
    <w:multiLevelType w:val="hybridMultilevel"/>
    <w:tmpl w:val="DFA2E7BE"/>
    <w:lvl w:ilvl="0" w:tplc="CA56F9D2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0644D11"/>
    <w:multiLevelType w:val="hybridMultilevel"/>
    <w:tmpl w:val="781646DC"/>
    <w:lvl w:ilvl="0" w:tplc="CA56F9D2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38C649F"/>
    <w:multiLevelType w:val="hybridMultilevel"/>
    <w:tmpl w:val="EE12E854"/>
    <w:lvl w:ilvl="0" w:tplc="CA56F9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584D44"/>
    <w:multiLevelType w:val="hybridMultilevel"/>
    <w:tmpl w:val="BA2E0CB6"/>
    <w:lvl w:ilvl="0" w:tplc="CA56F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87288"/>
    <w:multiLevelType w:val="hybridMultilevel"/>
    <w:tmpl w:val="3FAAD590"/>
    <w:lvl w:ilvl="0" w:tplc="CA56F9D2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838271725">
    <w:abstractNumId w:val="8"/>
  </w:num>
  <w:num w:numId="2" w16cid:durableId="1273320514">
    <w:abstractNumId w:val="6"/>
  </w:num>
  <w:num w:numId="3" w16cid:durableId="815882248">
    <w:abstractNumId w:val="5"/>
  </w:num>
  <w:num w:numId="4" w16cid:durableId="1357654166">
    <w:abstractNumId w:val="4"/>
  </w:num>
  <w:num w:numId="5" w16cid:durableId="423234059">
    <w:abstractNumId w:val="7"/>
  </w:num>
  <w:num w:numId="6" w16cid:durableId="1480263095">
    <w:abstractNumId w:val="3"/>
  </w:num>
  <w:num w:numId="7" w16cid:durableId="2125150837">
    <w:abstractNumId w:val="2"/>
  </w:num>
  <w:num w:numId="8" w16cid:durableId="740834420">
    <w:abstractNumId w:val="1"/>
  </w:num>
  <w:num w:numId="9" w16cid:durableId="230044019">
    <w:abstractNumId w:val="0"/>
  </w:num>
  <w:num w:numId="10" w16cid:durableId="969242364">
    <w:abstractNumId w:val="18"/>
  </w:num>
  <w:num w:numId="11" w16cid:durableId="741292597">
    <w:abstractNumId w:val="13"/>
  </w:num>
  <w:num w:numId="12" w16cid:durableId="1156192404">
    <w:abstractNumId w:val="11"/>
  </w:num>
  <w:num w:numId="13" w16cid:durableId="1894389341">
    <w:abstractNumId w:val="14"/>
  </w:num>
  <w:num w:numId="14" w16cid:durableId="788355309">
    <w:abstractNumId w:val="17"/>
  </w:num>
  <w:num w:numId="15" w16cid:durableId="1160540467">
    <w:abstractNumId w:val="19"/>
  </w:num>
  <w:num w:numId="16" w16cid:durableId="738669907">
    <w:abstractNumId w:val="9"/>
  </w:num>
  <w:num w:numId="17" w16cid:durableId="343243862">
    <w:abstractNumId w:val="15"/>
  </w:num>
  <w:num w:numId="18" w16cid:durableId="554195378">
    <w:abstractNumId w:val="16"/>
  </w:num>
  <w:num w:numId="19" w16cid:durableId="1205404792">
    <w:abstractNumId w:val="10"/>
  </w:num>
  <w:num w:numId="20" w16cid:durableId="1089817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934"/>
    <w:rsid w:val="0006063C"/>
    <w:rsid w:val="00070325"/>
    <w:rsid w:val="00120EAF"/>
    <w:rsid w:val="0015074B"/>
    <w:rsid w:val="00171825"/>
    <w:rsid w:val="00194100"/>
    <w:rsid w:val="001E2B7B"/>
    <w:rsid w:val="0029639D"/>
    <w:rsid w:val="002A1989"/>
    <w:rsid w:val="00326F90"/>
    <w:rsid w:val="004C10DB"/>
    <w:rsid w:val="004F3046"/>
    <w:rsid w:val="00624CD4"/>
    <w:rsid w:val="007A420E"/>
    <w:rsid w:val="007C2E11"/>
    <w:rsid w:val="00A62726"/>
    <w:rsid w:val="00AA1D8D"/>
    <w:rsid w:val="00AB73BB"/>
    <w:rsid w:val="00B47730"/>
    <w:rsid w:val="00CB0664"/>
    <w:rsid w:val="00E2754C"/>
    <w:rsid w:val="00ED59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FB6CD55"/>
  <w14:defaultImageDpi w14:val="300"/>
  <w15:docId w15:val="{78988A15-775B-413D-98AF-E27FFC7D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Bullet">
    <w:name w:val="CV Bullet"/>
    <w:basedOn w:val="Normal"/>
    <w:pPr>
      <w:spacing w:after="32"/>
      <w:ind w:left="259" w:hanging="173"/>
    </w:pPr>
  </w:style>
  <w:style w:type="character" w:styleId="Hyperlink">
    <w:name w:val="Hyperlink"/>
    <w:basedOn w:val="DefaultParagraphFont"/>
    <w:uiPriority w:val="99"/>
    <w:unhideWhenUsed/>
    <w:rsid w:val="004F30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dr-ahmed-saeed-elshenaw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Dr.Ahmed Saeed Ibrahim Elshennawy</cp:lastModifiedBy>
  <cp:revision>2</cp:revision>
  <dcterms:created xsi:type="dcterms:W3CDTF">2026-07-10T17:38:00Z</dcterms:created>
  <dcterms:modified xsi:type="dcterms:W3CDTF">2026-07-10T17:38:00Z</dcterms:modified>
  <cp:category/>
</cp:coreProperties>
</file>